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PT Sans" w:hAnsi="PT Sans" w:eastAsia="PT Sans"/>
          <w:b/>
          <w:sz w:val="22"/>
        </w:rPr>
        <w:t>ООО «Образовательный центр «ВЕРТЕБРОЦЕНТР»</w:t>
      </w:r>
    </w:p>
    <w:p>
      <w:pPr>
        <w:jc w:val="center"/>
      </w:pPr>
      <w:r>
        <w:rPr>
          <w:rFonts w:ascii="PT Sans" w:hAnsi="PT Sans" w:eastAsia="PT Sans"/>
          <w:b/>
          <w:sz w:val="28"/>
        </w:rPr>
        <w:t>ПРИКАЗ</w:t>
      </w:r>
    </w:p>
    <w:p>
      <w:pPr>
        <w:jc w:val="center"/>
      </w:pPr>
      <w:r>
        <w:rPr>
          <w:rFonts w:ascii="PT Sans" w:hAnsi="PT Sans" w:eastAsia="PT Sans"/>
          <w:b/>
          <w:sz w:val="24"/>
        </w:rPr>
        <w:t>об утверждении стоимости платных образовательных услуг</w:t>
      </w:r>
    </w:p>
    <w:p>
      <w:r>
        <w:rPr>
          <w:rFonts w:ascii="PT Sans" w:hAnsi="PT Sans" w:eastAsia="PT Sans"/>
          <w:b w:val="0"/>
          <w:sz w:val="22"/>
        </w:rPr>
        <w:t>№ ____</w:t>
      </w:r>
      <w:r>
        <w:rPr>
          <w:rFonts w:ascii="PT Sans" w:hAnsi="PT Sans" w:eastAsia="PT Sans"/>
          <w:b w:val="0"/>
          <w:sz w:val="22"/>
        </w:rPr>
        <w:t xml:space="preserve">    г. Екатеринбург    23 апреля 2026 г.</w:t>
      </w:r>
    </w:p>
    <w:p>
      <w:pPr>
        <w:spacing w:line="276" w:lineRule="auto" w:after="0"/>
        <w:ind w:firstLine="709"/>
        <w:jc w:val="both"/>
      </w:pPr>
      <w:r>
        <w:rPr>
          <w:rFonts w:ascii="PT Sans" w:hAnsi="PT Sans" w:eastAsia="PT Sans"/>
          <w:b w:val="0"/>
          <w:sz w:val="22"/>
        </w:rPr>
        <w:t>В целях исполнения требований законодательства Российской Федерации в сфере оказания платных образовательных услуг, на основании Положения об оказании платных образовательных услуг в ООО «Образовательный центр «Вертеброцентр»,</w:t>
      </w:r>
    </w:p>
    <w:p>
      <w:pPr>
        <w:spacing w:line="276" w:lineRule="auto" w:after="0"/>
        <w:jc w:val="left"/>
      </w:pPr>
      <w:r>
        <w:rPr>
          <w:rFonts w:ascii="PT Sans" w:hAnsi="PT Sans" w:eastAsia="PT Sans"/>
          <w:b/>
          <w:sz w:val="22"/>
        </w:rPr>
        <w:t>ПРИКАЗЫВАЮ:</w:t>
      </w:r>
    </w:p>
    <w:p>
      <w:pPr>
        <w:spacing w:line="276" w:lineRule="auto" w:after="0"/>
        <w:ind w:firstLine="709"/>
        <w:jc w:val="both"/>
      </w:pPr>
      <w:r>
        <w:rPr>
          <w:rFonts w:ascii="PT Sans" w:hAnsi="PT Sans" w:eastAsia="PT Sans"/>
          <w:b w:val="0"/>
          <w:sz w:val="22"/>
        </w:rPr>
        <w:t>1. Утвердить с 23 апреля 2026 года стоимость платных образовательных услуг ООО «Образовательный центр «Вертеброцентр» согласно приложению № 1 к настоящему приказу.</w:t>
      </w:r>
    </w:p>
    <w:p>
      <w:pPr>
        <w:spacing w:line="276" w:lineRule="auto" w:after="0"/>
        <w:ind w:firstLine="709"/>
        <w:jc w:val="both"/>
      </w:pPr>
      <w:r>
        <w:rPr>
          <w:rFonts w:ascii="PT Sans" w:hAnsi="PT Sans" w:eastAsia="PT Sans"/>
          <w:b w:val="0"/>
          <w:sz w:val="22"/>
        </w:rPr>
        <w:t>2. Применять утвержденную стоимость при заключении договоров об оказании платных образовательных услуг с физическими и юридическими лицами.</w:t>
      </w:r>
    </w:p>
    <w:p>
      <w:pPr>
        <w:spacing w:line="276" w:lineRule="auto" w:after="0"/>
        <w:ind w:firstLine="709"/>
        <w:jc w:val="both"/>
      </w:pPr>
      <w:r>
        <w:rPr>
          <w:rFonts w:ascii="PT Sans" w:hAnsi="PT Sans" w:eastAsia="PT Sans"/>
          <w:b w:val="0"/>
          <w:sz w:val="22"/>
        </w:rPr>
        <w:t>3. Обеспечить размещение настоящего приказа на официальном сайте образовательной организации в разделе «Платные образовательные услуги».</w:t>
      </w:r>
    </w:p>
    <w:p>
      <w:pPr>
        <w:spacing w:line="276" w:lineRule="auto" w:after="0"/>
        <w:ind w:firstLine="709"/>
        <w:jc w:val="both"/>
      </w:pPr>
      <w:r>
        <w:rPr>
          <w:rFonts w:ascii="PT Sans" w:hAnsi="PT Sans" w:eastAsia="PT Sans"/>
          <w:b w:val="0"/>
          <w:sz w:val="22"/>
        </w:rPr>
        <w:t>4. Контроль за исполнением настоящего приказа оставляю за собой.</w:t>
      </w:r>
    </w:p>
    <w:p>
      <w:pPr>
        <w:spacing w:before="200"/>
      </w:pPr>
      <w:r>
        <w:rPr>
          <w:rFonts w:ascii="PT Sans" w:hAnsi="PT Sans" w:eastAsia="PT Sans"/>
          <w:b w:val="0"/>
          <w:sz w:val="22"/>
        </w:rPr>
        <w:t>Директор ООО «Образовательный центр «Вертеброцентр»    __________________ /Иванов Е.Б./</w:t>
      </w:r>
    </w:p>
    <w:p>
      <w:r>
        <w:br w:type="page"/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Приложение № 1</w:t>
        <w:br/>
        <w:t>к приказу ООО «Образовательный центр «ВЕРТЕБРОЦЕНТР»</w:t>
        <w:br/>
        <w:t>от 23 апреля 2026 г. № ____</w:t>
      </w:r>
    </w:p>
    <w:p>
      <w:pPr>
        <w:jc w:val="center"/>
      </w:pPr>
      <w:r>
        <w:rPr>
          <w:rFonts w:ascii="PT Sans" w:hAnsi="PT Sans" w:eastAsia="PT Sans"/>
          <w:b/>
          <w:sz w:val="24"/>
        </w:rPr>
        <w:t>Стоимость платных образовательных услуг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rPr>
          <w:tblHeader w:val="true"/>
        </w:trP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/>
                <w:sz w:val="22"/>
              </w:rPr>
              <w:t>№</w:t>
            </w:r>
          </w:p>
        </w:tc>
        <w:tc>
          <w:tcPr>
            <w:tcW w:type="dxa" w:w="6123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/>
                <w:sz w:val="22"/>
              </w:rPr>
              <w:t>Наименование программы</w:t>
            </w:r>
          </w:p>
        </w:tc>
        <w:tc>
          <w:tcPr>
            <w:tcW w:type="dxa" w:w="124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/>
                <w:sz w:val="22"/>
              </w:rPr>
              <w:t>Кол-во часов</w:t>
            </w:r>
          </w:p>
        </w:tc>
        <w:tc>
          <w:tcPr>
            <w:tcW w:type="dxa" w:w="158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/>
                <w:sz w:val="22"/>
              </w:rPr>
              <w:t>Стоимость, руб.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1</w:t>
            </w:r>
          </w:p>
        </w:tc>
        <w:tc>
          <w:tcPr>
            <w:tcW w:type="dxa" w:w="6123"/>
          </w:tcPr>
          <w:p>
            <w:pPr>
              <w:jc w:val="left"/>
            </w:pPr>
            <w:r/>
            <w:r>
              <w:rPr>
                <w:rFonts w:ascii="PT Sans" w:hAnsi="PT Sans" w:eastAsia="PT Sans"/>
                <w:b w:val="0"/>
                <w:sz w:val="22"/>
              </w:rPr>
              <w:t>Основы вестибулологии и отоневрологии. Неврологические аспекты нарушений равновесия и вестибулопатий</w:t>
            </w:r>
          </w:p>
        </w:tc>
        <w:tc>
          <w:tcPr>
            <w:tcW w:type="dxa" w:w="124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18</w:t>
            </w:r>
          </w:p>
        </w:tc>
        <w:tc>
          <w:tcPr>
            <w:tcW w:type="dxa" w:w="158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14 000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2</w:t>
            </w:r>
          </w:p>
        </w:tc>
        <w:tc>
          <w:tcPr>
            <w:tcW w:type="dxa" w:w="6123"/>
          </w:tcPr>
          <w:p>
            <w:pPr>
              <w:jc w:val="left"/>
            </w:pPr>
            <w:r/>
            <w:r>
              <w:rPr>
                <w:rFonts w:ascii="PT Sans" w:hAnsi="PT Sans" w:eastAsia="PT Sans"/>
                <w:b w:val="0"/>
                <w:sz w:val="22"/>
              </w:rPr>
              <w:t>Медицинский маркетинг</w:t>
            </w:r>
          </w:p>
        </w:tc>
        <w:tc>
          <w:tcPr>
            <w:tcW w:type="dxa" w:w="124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18</w:t>
            </w:r>
          </w:p>
        </w:tc>
        <w:tc>
          <w:tcPr>
            <w:tcW w:type="dxa" w:w="158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37 500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3</w:t>
            </w:r>
          </w:p>
        </w:tc>
        <w:tc>
          <w:tcPr>
            <w:tcW w:type="dxa" w:w="6123"/>
          </w:tcPr>
          <w:p>
            <w:pPr>
              <w:jc w:val="left"/>
            </w:pPr>
            <w:r/>
            <w:r>
              <w:rPr>
                <w:rFonts w:ascii="PT Sans" w:hAnsi="PT Sans" w:eastAsia="PT Sans"/>
                <w:b w:val="0"/>
                <w:sz w:val="22"/>
              </w:rPr>
              <w:t>Мягко-тканные мануальные техники в деятельности массажиста</w:t>
            </w:r>
          </w:p>
        </w:tc>
        <w:tc>
          <w:tcPr>
            <w:tcW w:type="dxa" w:w="124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18</w:t>
            </w:r>
          </w:p>
        </w:tc>
        <w:tc>
          <w:tcPr>
            <w:tcW w:type="dxa" w:w="158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15 000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4</w:t>
            </w:r>
          </w:p>
        </w:tc>
        <w:tc>
          <w:tcPr>
            <w:tcW w:type="dxa" w:w="6123"/>
          </w:tcPr>
          <w:p>
            <w:pPr>
              <w:jc w:val="left"/>
            </w:pPr>
            <w:r/>
            <w:r>
              <w:rPr>
                <w:rFonts w:ascii="PT Sans" w:hAnsi="PT Sans" w:eastAsia="PT Sans"/>
                <w:b w:val="0"/>
                <w:sz w:val="22"/>
              </w:rPr>
              <w:t>Кинезиотейпирование</w:t>
            </w:r>
          </w:p>
        </w:tc>
        <w:tc>
          <w:tcPr>
            <w:tcW w:type="dxa" w:w="124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6</w:t>
            </w:r>
          </w:p>
        </w:tc>
        <w:tc>
          <w:tcPr>
            <w:tcW w:type="dxa" w:w="158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7 000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5</w:t>
            </w:r>
          </w:p>
        </w:tc>
        <w:tc>
          <w:tcPr>
            <w:tcW w:type="dxa" w:w="6123"/>
          </w:tcPr>
          <w:p>
            <w:pPr>
              <w:jc w:val="left"/>
            </w:pPr>
            <w:r/>
            <w:r>
              <w:rPr>
                <w:rFonts w:ascii="PT Sans" w:hAnsi="PT Sans" w:eastAsia="PT Sans"/>
                <w:b w:val="0"/>
                <w:sz w:val="22"/>
              </w:rPr>
              <w:t>Ситуационный менеджмент. Как управлять командой (сотрудниками) в условиях постоянных изменений</w:t>
            </w:r>
          </w:p>
        </w:tc>
        <w:tc>
          <w:tcPr>
            <w:tcW w:type="dxa" w:w="124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36</w:t>
            </w:r>
          </w:p>
        </w:tc>
        <w:tc>
          <w:tcPr>
            <w:tcW w:type="dxa" w:w="158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28 000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6</w:t>
            </w:r>
          </w:p>
        </w:tc>
        <w:tc>
          <w:tcPr>
            <w:tcW w:type="dxa" w:w="6123"/>
          </w:tcPr>
          <w:p>
            <w:pPr>
              <w:jc w:val="left"/>
            </w:pPr>
            <w:r/>
            <w:r>
              <w:rPr>
                <w:rFonts w:ascii="PT Sans" w:hAnsi="PT Sans" w:eastAsia="PT Sans"/>
                <w:b w:val="0"/>
                <w:sz w:val="22"/>
              </w:rPr>
              <w:t>Периферический нерв, клиника и методы диагностики - УЗИ и ЭНМГ</w:t>
            </w:r>
          </w:p>
        </w:tc>
        <w:tc>
          <w:tcPr>
            <w:tcW w:type="dxa" w:w="124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18</w:t>
            </w:r>
          </w:p>
        </w:tc>
        <w:tc>
          <w:tcPr>
            <w:tcW w:type="dxa" w:w="158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25 000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7</w:t>
            </w:r>
          </w:p>
        </w:tc>
        <w:tc>
          <w:tcPr>
            <w:tcW w:type="dxa" w:w="6123"/>
          </w:tcPr>
          <w:p>
            <w:pPr>
              <w:jc w:val="left"/>
            </w:pPr>
            <w:r/>
            <w:r>
              <w:rPr>
                <w:rFonts w:ascii="PT Sans" w:hAnsi="PT Sans" w:eastAsia="PT Sans"/>
                <w:b w:val="0"/>
                <w:sz w:val="22"/>
              </w:rPr>
              <w:t>Основы кинезиотерапии при заболеваниях опорно-двигательного аппарата</w:t>
            </w:r>
          </w:p>
        </w:tc>
        <w:tc>
          <w:tcPr>
            <w:tcW w:type="dxa" w:w="124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36</w:t>
            </w:r>
          </w:p>
        </w:tc>
        <w:tc>
          <w:tcPr>
            <w:tcW w:type="dxa" w:w="158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37 000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8</w:t>
            </w:r>
          </w:p>
        </w:tc>
        <w:tc>
          <w:tcPr>
            <w:tcW w:type="dxa" w:w="6123"/>
          </w:tcPr>
          <w:p>
            <w:pPr>
              <w:jc w:val="left"/>
            </w:pPr>
            <w:r/>
            <w:r>
              <w:rPr>
                <w:rFonts w:ascii="PT Sans" w:hAnsi="PT Sans" w:eastAsia="PT Sans"/>
                <w:b w:val="0"/>
                <w:sz w:val="22"/>
              </w:rPr>
              <w:t>Локальная инъекционная терапия под контролем УЗИ</w:t>
            </w:r>
          </w:p>
        </w:tc>
        <w:tc>
          <w:tcPr>
            <w:tcW w:type="dxa" w:w="124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18</w:t>
            </w:r>
          </w:p>
        </w:tc>
        <w:tc>
          <w:tcPr>
            <w:tcW w:type="dxa" w:w="158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14 000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9</w:t>
            </w:r>
          </w:p>
        </w:tc>
        <w:tc>
          <w:tcPr>
            <w:tcW w:type="dxa" w:w="6123"/>
          </w:tcPr>
          <w:p>
            <w:pPr>
              <w:jc w:val="left"/>
            </w:pPr>
            <w:r/>
            <w:r>
              <w:rPr>
                <w:rFonts w:ascii="PT Sans" w:hAnsi="PT Sans" w:eastAsia="PT Sans"/>
                <w:b w:val="0"/>
                <w:sz w:val="22"/>
              </w:rPr>
              <w:t>Гипнотерапия</w:t>
            </w:r>
          </w:p>
        </w:tc>
        <w:tc>
          <w:tcPr>
            <w:tcW w:type="dxa" w:w="124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18</w:t>
            </w:r>
          </w:p>
        </w:tc>
        <w:tc>
          <w:tcPr>
            <w:tcW w:type="dxa" w:w="1587"/>
          </w:tcPr>
          <w:p>
            <w:pPr>
              <w:jc w:val="center"/>
            </w:pPr>
            <w:r/>
            <w:r>
              <w:rPr>
                <w:rFonts w:ascii="PT Sans" w:hAnsi="PT Sans" w:eastAsia="PT Sans"/>
                <w:b w:val="0"/>
                <w:sz w:val="22"/>
              </w:rPr>
              <w:t>14 000</w:t>
            </w:r>
          </w:p>
        </w:tc>
      </w:tr>
    </w:tbl>
    <w:p>
      <w:pPr>
        <w:spacing w:before="160"/>
      </w:pPr>
      <w:r>
        <w:rPr>
          <w:rFonts w:ascii="PT Sans" w:hAnsi="PT Sans" w:eastAsia="PT Sans"/>
          <w:b w:val="0"/>
          <w:sz w:val="22"/>
        </w:rPr>
        <w:t>Директор ООО «Образовательный центр «Вертеброцентр»    __________________ /Иванов Е.Б./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T Sans" w:hAnsi="PT Sans" w:eastAsia="PT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