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710"/>
        <w:gridCol w:w="5996"/>
      </w:tblGrid>
      <w:tr>
        <w:trPr>
          <w:trHeight w:val="580" w:hRule="exact"/>
        </w:trPr>
        <w:tc>
          <w:tcPr>
            <w:tcW w:type="dxa" w:w="47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2540" w:val="clear"/>
            <w:tcMar>
              <w:top w:type="dxa" w:w="0"/>
              <w:left w:type="dxa" w:w="110"/>
              <w:bottom w:type="dxa" w:w="0"/>
              <w:right w:type="dxa" w:w="60"/>
            </w:tcMar>
            <w:vAlign w:val="center"/>
          </w:tcPr>
          <w:p>
            <w:pPr>
              <w:spacing w:after="0" w:before="55"/>
            </w:pPr>
            <w:r>
              <w:drawing>
                <wp:inline distT="0" distB="0" distL="0" distR="0">
                  <wp:extent cx="1866900" cy="3429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9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2540" w:val="clear"/>
            <w:tcMar>
              <w:top w:type="dxa" w:w="42"/>
              <w:left w:type="dxa" w:w="60"/>
              <w:bottom w:type="dxa" w:w="42"/>
              <w:right w:type="dxa" w:w="11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8B0CC"/>
                <w:sz w:val="14"/>
                <w:szCs w:val="14"/>
              </w:rPr>
              <w:t xml:space="preserve">Кировградская 12 и 20</w:t>
            </w:r>
          </w:p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8B0CC"/>
                <w:sz w:val="14"/>
                <w:szCs w:val="14"/>
              </w:rPr>
              <w:t xml:space="preserve">Бакинских Комиссаров 95</w:t>
            </w:r>
          </w:p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8B0CC"/>
                <w:sz w:val="14"/>
                <w:szCs w:val="14"/>
              </w:rPr>
              <w:t xml:space="preserve">Чкалова 18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CE8F4"/>
                <w:sz w:val="14"/>
                <w:szCs w:val="14"/>
              </w:rPr>
              <w:t xml:space="preserve">тел. 363-05-84</w:t>
            </w:r>
          </w:p>
        </w:tc>
      </w:tr>
    </w:tbl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706"/>
      </w:tblGrid>
      <w:tr>
        <w:trPr>
          <w:trHeight w:val="380" w:hRule="exact"/>
        </w:trPr>
        <w:tc>
          <w:tcPr>
            <w:tcW w:type="dxa" w:w="10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2540" w:val="clear"/>
            <w:tcMar>
              <w:top w:type="dxa" w:w="50"/>
              <w:left w:type="dxa" w:w="60"/>
              <w:bottom w:type="dxa" w:w="2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ИНФОРМИРОВАННОЕ ДОБРОВОЛЬНОЕ СОГЛАСИЕ</w:t>
            </w:r>
          </w:p>
        </w:tc>
      </w:tr>
      <w:tr>
        <w:trPr>
          <w:trHeight w:val="300" w:hRule="exact"/>
        </w:trPr>
        <w:tc>
          <w:tcPr>
            <w:tcW w:type="dxa" w:w="10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2540" w:val="clear"/>
            <w:tcMar>
              <w:top w:type="dxa" w:w="0"/>
              <w:left w:type="dxa" w:w="60"/>
              <w:bottom w:type="dxa" w:w="5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на проведение иглорефлексотерапии (акупунктуры)</w:t>
            </w:r>
          </w:p>
        </w:tc>
      </w:tr>
    </w:tbl>
    <w:p>
      <w:pPr>
        <w:spacing w:after="0" w:before="30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706"/>
      </w:tblGrid>
      <w:tr>
        <w:trPr>
          <w:trHeight w:val="240" w:hRule="exact"/>
        </w:trPr>
        <w:tc>
          <w:tcPr>
            <w:tcW w:type="dxa" w:w="10706"/>
            <w:tcBorders>
              <w:top w:val="none" w:color="FFFFFF" w:sz="0"/>
              <w:left w:val="single" w:color="028090" w:sz="5"/>
              <w:bottom w:val="none" w:color="FFFFFF" w:sz="0"/>
              <w:right w:val="none" w:color="FFFFFF" w:sz="0"/>
            </w:tcBorders>
            <w:shd w:fill="D0ECEE" w:val="clear"/>
            <w:tcMar>
              <w:top w:type="dxa" w:w="30"/>
              <w:left w:type="dxa" w:w="90"/>
              <w:bottom w:type="dxa" w:w="3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5"/>
                <w:szCs w:val="15"/>
              </w:rPr>
              <w:t xml:space="preserve">⚖  Правовое основание: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55555"/>
                <w:sz w:val="14"/>
                <w:szCs w:val="14"/>
              </w:rPr>
              <w:t xml:space="preserve">Профстандарт «Врач-рефлексотерапевт» 02.070 (Приказ Минтруда № 972н от 19.12.2022).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55555"/>
                <w:sz w:val="14"/>
                <w:szCs w:val="14"/>
              </w:rPr>
              <w:t xml:space="preserve">Согласие получено в соответствии с ФЗ № 323-ФЗ от 21.11.2011 (ст. 20). Метод применяется согласно Приказу Минздрава № 203н от 08.02.2018 (номенклатура медицинских услуг, код А17.30.001–А17.30.010).</w:t>
            </w:r>
          </w:p>
        </w:tc>
      </w:tr>
    </w:tbl>
    <w:p>
      <w:pPr>
        <w:spacing w:after="0" w:before="26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40"/>
        <w:gridCol w:w="10066"/>
      </w:tblGrid>
      <w:tr>
        <w:trPr>
          <w:trHeight w:val="280" w:hRule="exact"/>
        </w:trPr>
        <w:tc>
          <w:tcPr>
            <w:tcW w:type="dxa" w:w="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8090" w:val="clear"/>
            <w:tcMar>
              <w:top w:type="dxa" w:w="32"/>
              <w:left w:type="dxa" w:w="0"/>
              <w:bottom w:type="dxa" w:w="32"/>
              <w:right w:type="dxa" w:w="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1</w:t>
            </w:r>
          </w:p>
        </w:tc>
        <w:tc>
          <w:tcPr>
            <w:tcW w:type="dxa" w:w="10066"/>
            <w:tcBorders>
              <w:top w:val="none" w:color="FFFFFF" w:sz="0"/>
              <w:left w:val="single" w:color="028090" w:sz="6"/>
              <w:bottom w:val="none" w:color="FFFFFF" w:sz="0"/>
              <w:right w:val="none" w:color="FFFFFF" w:sz="0"/>
            </w:tcBorders>
            <w:shd w:fill="D0ECEE" w:val="clear"/>
            <w:tcMar>
              <w:top w:type="dxa" w:w="32"/>
              <w:left w:type="dxa" w:w="90"/>
              <w:bottom w:type="dxa" w:w="32"/>
              <w:right w:type="dxa" w:w="7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Идентификация пациента</w:t>
            </w:r>
          </w:p>
        </w:tc>
      </w:tr>
    </w:tbl>
    <w:p>
      <w:pPr>
        <w:spacing w:after="0" w:before="18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924"/>
        <w:gridCol w:w="2783"/>
        <w:gridCol w:w="2999"/>
      </w:tblGrid>
      <w:tr>
        <w:trPr>
          <w:trHeight w:val="330" w:hRule="exact"/>
        </w:trPr>
        <w:tc>
          <w:tcPr>
            <w:tcW w:type="dxa" w:w="4924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100"/>
              <w:bottom w:type="dxa" w:w="0"/>
              <w:right w:type="dxa" w:w="60"/>
            </w:tcMar>
            <w:vAlign w:val="center"/>
          </w:tcPr>
          <w:p>
            <w:pPr>
              <w:spacing w:after="18" w:before="18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7"/>
                <w:szCs w:val="17"/>
              </w:rPr>
              <w:t xml:space="preserve">ФИО пациента: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BBBBB"/>
                <w:sz w:val="15"/>
                <w:szCs w:val="15"/>
              </w:rPr>
              <w:t xml:space="preserve">____________________________________</w:t>
            </w:r>
          </w:p>
        </w:tc>
        <w:tc>
          <w:tcPr>
            <w:tcW w:type="dxa" w:w="278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100"/>
              <w:bottom w:type="dxa" w:w="0"/>
              <w:right w:type="dxa" w:w="60"/>
            </w:tcMar>
            <w:vAlign w:val="center"/>
          </w:tcPr>
          <w:p>
            <w:pPr>
              <w:spacing w:after="18" w:before="18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7"/>
                <w:szCs w:val="17"/>
              </w:rPr>
              <w:t xml:space="preserve">Дата рождения: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BBBBB"/>
                <w:sz w:val="15"/>
                <w:szCs w:val="15"/>
              </w:rPr>
              <w:t xml:space="preserve">______________</w:t>
            </w:r>
          </w:p>
        </w:tc>
        <w:tc>
          <w:tcPr>
            <w:tcW w:type="dxa" w:w="2999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100"/>
              <w:bottom w:type="dxa" w:w="0"/>
              <w:right w:type="dxa" w:w="60"/>
            </w:tcMar>
            <w:vAlign w:val="center"/>
          </w:tcPr>
          <w:p>
            <w:pPr>
              <w:spacing w:after="18" w:before="18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7"/>
                <w:szCs w:val="17"/>
              </w:rPr>
              <w:t xml:space="preserve">№ карты: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BBBBB"/>
                <w:sz w:val="15"/>
                <w:szCs w:val="15"/>
              </w:rPr>
              <w:t xml:space="preserve">__________</w:t>
            </w:r>
          </w:p>
        </w:tc>
      </w:tr>
    </w:tbl>
    <w:p>
      <w:pPr>
        <w:spacing w:after="0" w:before="26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40"/>
        <w:gridCol w:w="10066"/>
      </w:tblGrid>
      <w:tr>
        <w:trPr>
          <w:trHeight w:val="280" w:hRule="exact"/>
        </w:trPr>
        <w:tc>
          <w:tcPr>
            <w:tcW w:type="dxa" w:w="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8090" w:val="clear"/>
            <w:tcMar>
              <w:top w:type="dxa" w:w="32"/>
              <w:left w:type="dxa" w:w="0"/>
              <w:bottom w:type="dxa" w:w="32"/>
              <w:right w:type="dxa" w:w="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2</w:t>
            </w:r>
          </w:p>
        </w:tc>
        <w:tc>
          <w:tcPr>
            <w:tcW w:type="dxa" w:w="10066"/>
            <w:tcBorders>
              <w:top w:val="none" w:color="FFFFFF" w:sz="0"/>
              <w:left w:val="single" w:color="028090" w:sz="6"/>
              <w:bottom w:val="none" w:color="FFFFFF" w:sz="0"/>
              <w:right w:val="none" w:color="FFFFFF" w:sz="0"/>
            </w:tcBorders>
            <w:shd w:fill="D0ECEE" w:val="clear"/>
            <w:tcMar>
              <w:top w:type="dxa" w:w="32"/>
              <w:left w:type="dxa" w:w="90"/>
              <w:bottom w:type="dxa" w:w="32"/>
              <w:right w:type="dxa" w:w="7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Описание метода и цель процедуры</w:t>
            </w:r>
          </w:p>
        </w:tc>
      </w:tr>
    </w:tbl>
    <w:p>
      <w:pPr>
        <w:spacing w:after="0" w:before="18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706"/>
      </w:tblGrid>
      <w:tr>
        <w:tc>
          <w:tcPr>
            <w:tcW w:type="dxa" w:w="10706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100"/>
              <w:bottom w:type="dxa" w:w="0"/>
              <w:right w:type="dxa" w:w="80"/>
            </w:tcMar>
            <w:vAlign w:val="top"/>
          </w:tcPr>
          <w:p>
            <w:pPr>
              <w:spacing w:after="16" w:before="2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7"/>
                <w:szCs w:val="17"/>
              </w:rPr>
              <w:t xml:space="preserve">Иглорефлексотерапия (ИРТ, акупунктура)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6"/>
                <w:szCs w:val="16"/>
              </w:rPr>
              <w:t xml:space="preserve"> — метод лечения, основанный на введении тонких стерильных одноразовых игл из нержавеющей стали в специфические точки акупунктуры (БАТ — биологически активные точки) на теле, ухе, кисти или волосистой части головы.</w:t>
            </w:r>
          </w:p>
          <w:p>
            <w:pPr>
              <w:spacing w:after="22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6"/>
                <w:szCs w:val="16"/>
              </w:rPr>
              <w:t xml:space="preserve">Механизм действия: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6"/>
                <w:szCs w:val="16"/>
              </w:rPr>
              <w:t xml:space="preserve">Воздействие реализуется через рефлекторные дуги соматической и вегетативной нервной системы, активацию эндогенных опиоидных пептидов (эндорфинов), нейромодуляторов и гуморальных факторов, влияние на систему А-дельта и С-волокон болевой чувствительности.</w:t>
            </w:r>
          </w:p>
        </w:tc>
      </w:tr>
    </w:tbl>
    <w:p>
      <w:pPr>
        <w:spacing w:after="0" w:before="26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40"/>
        <w:gridCol w:w="10066"/>
      </w:tblGrid>
      <w:tr>
        <w:trPr>
          <w:trHeight w:val="280" w:hRule="exact"/>
        </w:trPr>
        <w:tc>
          <w:tcPr>
            <w:tcW w:type="dxa" w:w="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8090" w:val="clear"/>
            <w:tcMar>
              <w:top w:type="dxa" w:w="32"/>
              <w:left w:type="dxa" w:w="0"/>
              <w:bottom w:type="dxa" w:w="32"/>
              <w:right w:type="dxa" w:w="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3</w:t>
            </w:r>
          </w:p>
        </w:tc>
        <w:tc>
          <w:tcPr>
            <w:tcW w:type="dxa" w:w="10066"/>
            <w:tcBorders>
              <w:top w:val="none" w:color="FFFFFF" w:sz="0"/>
              <w:left w:val="single" w:color="028090" w:sz="6"/>
              <w:bottom w:val="none" w:color="FFFFFF" w:sz="0"/>
              <w:right w:val="none" w:color="FFFFFF" w:sz="0"/>
            </w:tcBorders>
            <w:shd w:fill="D0ECEE" w:val="clear"/>
            <w:tcMar>
              <w:top w:type="dxa" w:w="32"/>
              <w:left w:type="dxa" w:w="90"/>
              <w:bottom w:type="dxa" w:w="32"/>
              <w:right w:type="dxa" w:w="7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Применяемые методики (отметить)</w:t>
            </w:r>
          </w:p>
        </w:tc>
      </w:tr>
    </w:tbl>
    <w:p>
      <w:pPr>
        <w:spacing w:after="0" w:before="18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353"/>
        <w:gridCol w:w="5353"/>
      </w:tblGrid>
      <w:tr>
        <w:trPr>
          <w:trHeight w:val="290" w:hRule="exact"/>
        </w:trPr>
        <w:tc>
          <w:tcPr>
            <w:tcW w:type="dxa" w:w="535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7"/>
                <w:szCs w:val="17"/>
              </w:rPr>
              <w:t xml:space="preserve">Корпоральная ИРТ (точки тела)</w:t>
            </w:r>
          </w:p>
        </w:tc>
        <w:tc>
          <w:tcPr>
            <w:tcW w:type="dxa" w:w="535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7"/>
                <w:szCs w:val="17"/>
              </w:rPr>
              <w:t xml:space="preserve">Аурикулярная ИРТ (точки уха)</w:t>
            </w:r>
          </w:p>
        </w:tc>
      </w:tr>
      <w:tr>
        <w:trPr>
          <w:trHeight w:val="290" w:hRule="exact"/>
        </w:trPr>
        <w:tc>
          <w:tcPr>
            <w:tcW w:type="dxa" w:w="535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7"/>
                <w:szCs w:val="17"/>
              </w:rPr>
              <w:t xml:space="preserve">Краниоакупунктура (точки головы)</w:t>
            </w:r>
          </w:p>
        </w:tc>
        <w:tc>
          <w:tcPr>
            <w:tcW w:type="dxa" w:w="535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7"/>
                <w:szCs w:val="17"/>
              </w:rPr>
              <w:t xml:space="preserve">Микросистема кисти / стопы</w:t>
            </w:r>
          </w:p>
        </w:tc>
      </w:tr>
      <w:tr>
        <w:trPr>
          <w:trHeight w:val="290" w:hRule="exact"/>
        </w:trPr>
        <w:tc>
          <w:tcPr>
            <w:tcW w:type="dxa" w:w="535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7"/>
                <w:szCs w:val="17"/>
              </w:rPr>
              <w:t xml:space="preserve">Электроакупунктура</w:t>
            </w:r>
          </w:p>
        </w:tc>
        <w:tc>
          <w:tcPr>
            <w:tcW w:type="dxa" w:w="535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7"/>
                <w:szCs w:val="17"/>
              </w:rPr>
              <w:t xml:space="preserve">Мокса-терапия (прогревание)</w:t>
            </w:r>
          </w:p>
        </w:tc>
      </w:tr>
    </w:tbl>
    <w:p>
      <w:pPr>
        <w:spacing w:after="0" w:before="26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40"/>
        <w:gridCol w:w="10066"/>
      </w:tblGrid>
      <w:tr>
        <w:trPr>
          <w:trHeight w:val="280" w:hRule="exact"/>
        </w:trPr>
        <w:tc>
          <w:tcPr>
            <w:tcW w:type="dxa" w:w="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8090" w:val="clear"/>
            <w:tcMar>
              <w:top w:type="dxa" w:w="32"/>
              <w:left w:type="dxa" w:w="0"/>
              <w:bottom w:type="dxa" w:w="32"/>
              <w:right w:type="dxa" w:w="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4</w:t>
            </w:r>
          </w:p>
        </w:tc>
        <w:tc>
          <w:tcPr>
            <w:tcW w:type="dxa" w:w="10066"/>
            <w:tcBorders>
              <w:top w:val="none" w:color="FFFFFF" w:sz="0"/>
              <w:left w:val="single" w:color="028090" w:sz="6"/>
              <w:bottom w:val="none" w:color="FFFFFF" w:sz="0"/>
              <w:right w:val="none" w:color="FFFFFF" w:sz="0"/>
            </w:tcBorders>
            <w:shd w:fill="D0ECEE" w:val="clear"/>
            <w:tcMar>
              <w:top w:type="dxa" w:w="32"/>
              <w:left w:type="dxa" w:w="90"/>
              <w:bottom w:type="dxa" w:w="32"/>
              <w:right w:type="dxa" w:w="7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Возможные нежелательные реакции и осложнения</w:t>
            </w:r>
          </w:p>
        </w:tc>
      </w:tr>
    </w:tbl>
    <w:p>
      <w:pPr>
        <w:spacing w:after="0" w:before="18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355"/>
        <w:gridCol w:w="1712"/>
        <w:gridCol w:w="6639"/>
      </w:tblGrid>
      <w:tr>
        <w:trPr>
          <w:trHeight w:val="280" w:hRule="exact"/>
        </w:trPr>
        <w:tc>
          <w:tcPr>
            <w:tcW w:type="dxa" w:w="23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2540" w:val="clear"/>
            <w:tcMar>
              <w:top w:type="dxa" w:w="30"/>
              <w:left w:type="dxa" w:w="90"/>
              <w:bottom w:type="dxa" w:w="30"/>
              <w:right w:type="dxa" w:w="7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РЕАКЦИЯ / ОСЛОЖНЕНИЕ</w:t>
            </w:r>
          </w:p>
        </w:tc>
        <w:tc>
          <w:tcPr>
            <w:tcW w:type="dxa" w:w="171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2540" w:val="clear"/>
            <w:tcMar>
              <w:top w:type="dxa" w:w="30"/>
              <w:left w:type="dxa" w:w="100"/>
              <w:bottom w:type="dxa" w:w="3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ЧАСТОТА</w:t>
            </w:r>
          </w:p>
        </w:tc>
        <w:tc>
          <w:tcPr>
            <w:tcW w:type="dxa" w:w="66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2540" w:val="clear"/>
            <w:tcMar>
              <w:top w:type="dxa" w:w="30"/>
              <w:left w:type="dxa" w:w="90"/>
              <w:bottom w:type="dxa" w:w="30"/>
              <w:right w:type="dxa" w:w="7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ОПИСАНИЕ</w:t>
            </w:r>
          </w:p>
        </w:tc>
      </w:tr>
      <w:tr>
        <w:tc>
          <w:tcPr>
            <w:tcW w:type="dxa" w:w="2355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Эффект «де-ци»</w:t>
            </w:r>
          </w:p>
        </w:tc>
        <w:tc>
          <w:tcPr>
            <w:tcW w:type="dxa" w:w="1712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8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5"/>
                <w:szCs w:val="15"/>
              </w:rPr>
              <w:t xml:space="preserve">Очень часто &gt;1/10</w:t>
            </w:r>
          </w:p>
        </w:tc>
        <w:tc>
          <w:tcPr>
            <w:tcW w:type="dxa" w:w="6639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90"/>
              <w:bottom w:type="dxa" w:w="0"/>
              <w:right w:type="dxa" w:w="7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5"/>
                <w:szCs w:val="15"/>
              </w:rPr>
              <w:t xml:space="preserve">Ощущение тяжести, распирания, онемения или тепла в зоне введения — нормальная терапевтическая реакция, признак достижения точки</w:t>
            </w:r>
          </w:p>
        </w:tc>
      </w:tr>
      <w:tr>
        <w:tc>
          <w:tcPr>
            <w:tcW w:type="dxa" w:w="2355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Болезненность</w:t>
            </w:r>
          </w:p>
        </w:tc>
        <w:tc>
          <w:tcPr>
            <w:tcW w:type="dxa" w:w="1712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8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5"/>
                <w:szCs w:val="15"/>
              </w:rPr>
              <w:t xml:space="preserve">Часто 1/10–1/100</w:t>
            </w:r>
          </w:p>
        </w:tc>
        <w:tc>
          <w:tcPr>
            <w:tcW w:type="dxa" w:w="6639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90"/>
              <w:bottom w:type="dxa" w:w="0"/>
              <w:right w:type="dxa" w:w="7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5"/>
                <w:szCs w:val="15"/>
              </w:rPr>
              <w:t xml:space="preserve">Незначительная боль при введении иглы; кратковременное усиление симптомов в первые 1–2 сеанса (реакция обострения)</w:t>
            </w:r>
          </w:p>
        </w:tc>
      </w:tr>
      <w:tr>
        <w:tc>
          <w:tcPr>
            <w:tcW w:type="dxa" w:w="2355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Гематома</w:t>
            </w:r>
          </w:p>
        </w:tc>
        <w:tc>
          <w:tcPr>
            <w:tcW w:type="dxa" w:w="1712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8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5"/>
                <w:szCs w:val="15"/>
              </w:rPr>
              <w:t xml:space="preserve">Нечасто 1/100–1/1000</w:t>
            </w:r>
          </w:p>
        </w:tc>
        <w:tc>
          <w:tcPr>
            <w:tcW w:type="dxa" w:w="6639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90"/>
              <w:bottom w:type="dxa" w:w="0"/>
              <w:right w:type="dxa" w:w="7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5"/>
                <w:szCs w:val="15"/>
              </w:rPr>
              <w:t xml:space="preserve">Небольшой кровоподтёк в месте введения; самостоятельно рассасывается за 3–5 дней</w:t>
            </w:r>
          </w:p>
        </w:tc>
      </w:tr>
      <w:tr>
        <w:tc>
          <w:tcPr>
            <w:tcW w:type="dxa" w:w="2355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Вазовагальная реакция</w:t>
            </w:r>
          </w:p>
        </w:tc>
        <w:tc>
          <w:tcPr>
            <w:tcW w:type="dxa" w:w="1712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8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5"/>
                <w:szCs w:val="15"/>
              </w:rPr>
              <w:t xml:space="preserve">Нечасто 1/100–1/1000</w:t>
            </w:r>
          </w:p>
        </w:tc>
        <w:tc>
          <w:tcPr>
            <w:tcW w:type="dxa" w:w="6639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90"/>
              <w:bottom w:type="dxa" w:w="0"/>
              <w:right w:type="dxa" w:w="7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5"/>
                <w:szCs w:val="15"/>
              </w:rPr>
              <w:t xml:space="preserve">Головокружение, тошнота, кратковременная потеря сознания; устраняется горизонтальным положением пациента</w:t>
            </w:r>
          </w:p>
        </w:tc>
      </w:tr>
      <w:tr>
        <w:tc>
          <w:tcPr>
            <w:tcW w:type="dxa" w:w="2355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Аллергия на иглу</w:t>
            </w:r>
          </w:p>
        </w:tc>
        <w:tc>
          <w:tcPr>
            <w:tcW w:type="dxa" w:w="1712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8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5"/>
                <w:szCs w:val="15"/>
              </w:rPr>
              <w:t xml:space="preserve">Редко 1/1000–1/10000</w:t>
            </w:r>
          </w:p>
        </w:tc>
        <w:tc>
          <w:tcPr>
            <w:tcW w:type="dxa" w:w="6639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90"/>
              <w:bottom w:type="dxa" w:w="0"/>
              <w:right w:type="dxa" w:w="7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5"/>
                <w:szCs w:val="15"/>
              </w:rPr>
              <w:t xml:space="preserve">Местная или системная реакция на никель / нержавеющую сталь; устраняется немедленным удалением игл, антигистаминными препаратами</w:t>
            </w:r>
          </w:p>
        </w:tc>
      </w:tr>
      <w:tr>
        <w:tc>
          <w:tcPr>
            <w:tcW w:type="dxa" w:w="2355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Инфицирование</w:t>
            </w:r>
          </w:p>
        </w:tc>
        <w:tc>
          <w:tcPr>
            <w:tcW w:type="dxa" w:w="1712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8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5"/>
                <w:szCs w:val="15"/>
              </w:rPr>
              <w:t xml:space="preserve">Редко 1/1000–1/10000</w:t>
            </w:r>
          </w:p>
        </w:tc>
        <w:tc>
          <w:tcPr>
            <w:tcW w:type="dxa" w:w="6639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90"/>
              <w:bottom w:type="dxa" w:w="0"/>
              <w:right w:type="dxa" w:w="7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5"/>
                <w:szCs w:val="15"/>
              </w:rPr>
              <w:t xml:space="preserve">Крайне маловероятно при использовании стерильных одноразовых игл и соблюдении санитарных норм; требует антисептической обработки</w:t>
            </w:r>
          </w:p>
        </w:tc>
      </w:tr>
      <w:tr>
        <w:tc>
          <w:tcPr>
            <w:tcW w:type="dxa" w:w="2355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Поломка иглы</w:t>
            </w:r>
          </w:p>
        </w:tc>
        <w:tc>
          <w:tcPr>
            <w:tcW w:type="dxa" w:w="1712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8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5"/>
                <w:szCs w:val="15"/>
              </w:rPr>
              <w:t xml:space="preserve">Редко &lt;1/10000</w:t>
            </w:r>
          </w:p>
        </w:tc>
        <w:tc>
          <w:tcPr>
            <w:tcW w:type="dxa" w:w="6639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90"/>
              <w:bottom w:type="dxa" w:w="0"/>
              <w:right w:type="dxa" w:w="7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5"/>
                <w:szCs w:val="15"/>
              </w:rPr>
              <w:t xml:space="preserve">Крайне редко при современных одноразовых иглах; при необходимости — хирургическое удаление фрагмента</w:t>
            </w:r>
          </w:p>
        </w:tc>
      </w:tr>
      <w:tr>
        <w:tc>
          <w:tcPr>
            <w:tcW w:type="dxa" w:w="2355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9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Пневмоторакс</w:t>
            </w:r>
          </w:p>
        </w:tc>
        <w:tc>
          <w:tcPr>
            <w:tcW w:type="dxa" w:w="1712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80"/>
              <w:bottom w:type="dxa" w:w="0"/>
              <w:right w:type="dxa" w:w="6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5"/>
                <w:szCs w:val="15"/>
              </w:rPr>
              <w:t xml:space="preserve">Очень редко &lt;1/10000</w:t>
            </w:r>
          </w:p>
        </w:tc>
        <w:tc>
          <w:tcPr>
            <w:tcW w:type="dxa" w:w="6639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90"/>
              <w:bottom w:type="dxa" w:w="0"/>
              <w:right w:type="dxa" w:w="70"/>
            </w:tcMar>
            <w:vAlign w:val="center"/>
          </w:tcPr>
          <w:p>
            <w:pPr>
              <w:spacing w:after="14" w:before="14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5"/>
                <w:szCs w:val="15"/>
              </w:rPr>
              <w:t xml:space="preserve">Только при введении игл в грудную/надключичную область без соблюдения глубины; требует неотложной помощи</w:t>
            </w:r>
          </w:p>
        </w:tc>
      </w:tr>
    </w:tbl>
    <w:p>
      <w:pPr>
        <w:spacing w:after="0" w:before="26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40"/>
        <w:gridCol w:w="10066"/>
      </w:tblGrid>
      <w:tr>
        <w:trPr>
          <w:trHeight w:val="280" w:hRule="exact"/>
        </w:trPr>
        <w:tc>
          <w:tcPr>
            <w:tcW w:type="dxa" w:w="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8090" w:val="clear"/>
            <w:tcMar>
              <w:top w:type="dxa" w:w="32"/>
              <w:left w:type="dxa" w:w="0"/>
              <w:bottom w:type="dxa" w:w="32"/>
              <w:right w:type="dxa" w:w="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5</w:t>
            </w:r>
          </w:p>
        </w:tc>
        <w:tc>
          <w:tcPr>
            <w:tcW w:type="dxa" w:w="10066"/>
            <w:tcBorders>
              <w:top w:val="none" w:color="FFFFFF" w:sz="0"/>
              <w:left w:val="single" w:color="028090" w:sz="6"/>
              <w:bottom w:val="none" w:color="FFFFFF" w:sz="0"/>
              <w:right w:val="none" w:color="FFFFFF" w:sz="0"/>
            </w:tcBorders>
            <w:shd w:fill="D0ECEE" w:val="clear"/>
            <w:tcMar>
              <w:top w:type="dxa" w:w="32"/>
              <w:left w:type="dxa" w:w="90"/>
              <w:bottom w:type="dxa" w:w="32"/>
              <w:right w:type="dxa" w:w="7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Противопоказания</w:t>
            </w:r>
          </w:p>
        </w:tc>
      </w:tr>
    </w:tbl>
    <w:p>
      <w:pPr>
        <w:spacing w:after="0" w:before="18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245"/>
        <w:gridCol w:w="5461"/>
      </w:tblGrid>
      <w:tr>
        <w:tc>
          <w:tcPr>
            <w:tcW w:type="dxa" w:w="5245"/>
            <w:tcBorders>
              <w:top w:val="none" w:color="FFFFFF" w:sz="0"/>
              <w:left w:val="single" w:color="A32D2D" w:sz="5"/>
              <w:bottom w:val="none" w:color="FFFFFF" w:sz="0"/>
              <w:right w:val="none" w:color="FFFFFF" w:sz="0"/>
            </w:tcBorders>
            <w:shd w:fill="FEF2F2" w:val="clear"/>
            <w:tcMar>
              <w:top w:type="dxa" w:w="26"/>
              <w:left w:type="dxa" w:w="90"/>
              <w:bottom w:type="dxa" w:w="10"/>
              <w:right w:type="dxa" w:w="7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A32D2D"/>
                <w:sz w:val="15"/>
                <w:szCs w:val="15"/>
              </w:rPr>
              <w:t xml:space="preserve">АБСОЛЮТНЫЕ противопоказания</w:t>
            </w:r>
          </w:p>
        </w:tc>
        <w:tc>
          <w:tcPr>
            <w:tcW w:type="dxa" w:w="5461"/>
            <w:tcBorders>
              <w:top w:val="none" w:color="FFFFFF" w:sz="0"/>
              <w:left w:val="single" w:color="B45309" w:sz="5"/>
              <w:bottom w:val="none" w:color="FFFFFF" w:sz="0"/>
              <w:right w:val="none" w:color="FFFFFF" w:sz="0"/>
            </w:tcBorders>
            <w:shd w:fill="FFFBEB" w:val="clear"/>
            <w:tcMar>
              <w:top w:type="dxa" w:w="26"/>
              <w:left w:type="dxa" w:w="90"/>
              <w:bottom w:type="dxa" w:w="10"/>
              <w:right w:type="dxa" w:w="7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45309"/>
                <w:sz w:val="15"/>
                <w:szCs w:val="15"/>
              </w:rPr>
              <w:t xml:space="preserve">ОТНОСИТЕЛЬНЫЕ противопоказания</w:t>
            </w:r>
          </w:p>
        </w:tc>
      </w:tr>
      <w:tr>
        <w:tc>
          <w:tcPr>
            <w:tcW w:type="dxa" w:w="5245"/>
            <w:tcBorders>
              <w:top w:val="none" w:color="FFFFFF" w:sz="0"/>
              <w:left w:val="single" w:color="A32D2D" w:sz="5"/>
              <w:bottom w:val="none" w:color="FFFFFF" w:sz="0"/>
              <w:right w:val="none" w:color="FFFFFF" w:sz="0"/>
            </w:tcBorders>
            <w:shd w:fill="FEF2F2" w:val="clear"/>
            <w:tcMar>
              <w:top w:type="dxa" w:w="0"/>
              <w:left w:type="dxa" w:w="90"/>
              <w:bottom w:type="dxa" w:w="20"/>
              <w:right w:type="dxa" w:w="70"/>
            </w:tcMar>
            <w:vAlign w:val="top"/>
          </w:tcPr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A32D2D"/>
                <w:sz w:val="17"/>
                <w:szCs w:val="17"/>
              </w:rPr>
              <w:t xml:space="preserve">Коагулопатия / гемофилия</w:t>
            </w:r>
          </w:p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A32D2D"/>
                <w:sz w:val="17"/>
                <w:szCs w:val="17"/>
              </w:rPr>
              <w:t xml:space="preserve">Сепсис, острые инфекции с t° &gt;38 °C</w:t>
            </w:r>
          </w:p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A32D2D"/>
                <w:sz w:val="17"/>
                <w:szCs w:val="17"/>
              </w:rPr>
              <w:t xml:space="preserve">Активные онкологические заболевания</w:t>
            </w:r>
          </w:p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A32D2D"/>
                <w:sz w:val="17"/>
                <w:szCs w:val="17"/>
              </w:rPr>
              <w:t xml:space="preserve">Инфекция кожи в зоне введения</w:t>
            </w:r>
          </w:p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A32D2D"/>
                <w:sz w:val="17"/>
                <w:szCs w:val="17"/>
              </w:rPr>
              <w:t xml:space="preserve">I триместр беременности (зоны живота)</w:t>
            </w:r>
          </w:p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A32D2D"/>
                <w:sz w:val="17"/>
                <w:szCs w:val="17"/>
              </w:rPr>
              <w:t xml:space="preserve">Психоз / острое психотическое состояние</w:t>
            </w:r>
          </w:p>
        </w:tc>
        <w:tc>
          <w:tcPr>
            <w:tcW w:type="dxa" w:w="5461"/>
            <w:tcBorders>
              <w:top w:val="none" w:color="FFFFFF" w:sz="0"/>
              <w:left w:val="single" w:color="B45309" w:sz="5"/>
              <w:bottom w:val="none" w:color="FFFFFF" w:sz="0"/>
              <w:right w:val="none" w:color="FFFFFF" w:sz="0"/>
            </w:tcBorders>
            <w:shd w:fill="FFFBEB" w:val="clear"/>
            <w:tcMar>
              <w:top w:type="dxa" w:w="0"/>
              <w:left w:type="dxa" w:w="90"/>
              <w:bottom w:type="dxa" w:w="20"/>
              <w:right w:type="dxa" w:w="70"/>
            </w:tcMar>
            <w:vAlign w:val="top"/>
          </w:tcPr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45309"/>
                <w:sz w:val="17"/>
                <w:szCs w:val="17"/>
              </w:rPr>
              <w:t xml:space="preserve">Приём антикоагулянтов (ОАК, НОАК)</w:t>
            </w:r>
          </w:p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45309"/>
                <w:sz w:val="17"/>
                <w:szCs w:val="17"/>
              </w:rPr>
              <w:t xml:space="preserve">II–III триместр беременности</w:t>
            </w:r>
          </w:p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45309"/>
                <w:sz w:val="17"/>
                <w:szCs w:val="17"/>
              </w:rPr>
              <w:t xml:space="preserve">Кардиостимулятор (электроакупунктура)</w:t>
            </w:r>
          </w:p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45309"/>
                <w:sz w:val="17"/>
                <w:szCs w:val="17"/>
              </w:rPr>
              <w:t xml:space="preserve">Нарушение кожной чувствительности</w:t>
            </w:r>
          </w:p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45309"/>
                <w:sz w:val="17"/>
                <w:szCs w:val="17"/>
              </w:rPr>
              <w:t xml:space="preserve">Выраженная кахексия</w:t>
            </w:r>
          </w:p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8"/>
                <w:szCs w:val="18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45309"/>
                <w:sz w:val="17"/>
                <w:szCs w:val="17"/>
              </w:rPr>
              <w:t xml:space="preserve">Страх перед иглами (белонефобия)</w:t>
            </w:r>
          </w:p>
        </w:tc>
      </w:tr>
    </w:tbl>
    <w:p>
      <w:pPr>
        <w:spacing w:after="0" w:before="26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40"/>
        <w:gridCol w:w="10066"/>
      </w:tblGrid>
      <w:tr>
        <w:trPr>
          <w:trHeight w:val="280" w:hRule="exact"/>
        </w:trPr>
        <w:tc>
          <w:tcPr>
            <w:tcW w:type="dxa" w:w="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8090" w:val="clear"/>
            <w:tcMar>
              <w:top w:type="dxa" w:w="32"/>
              <w:left w:type="dxa" w:w="0"/>
              <w:bottom w:type="dxa" w:w="32"/>
              <w:right w:type="dxa" w:w="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6</w:t>
            </w:r>
          </w:p>
        </w:tc>
        <w:tc>
          <w:tcPr>
            <w:tcW w:type="dxa" w:w="10066"/>
            <w:tcBorders>
              <w:top w:val="none" w:color="FFFFFF" w:sz="0"/>
              <w:left w:val="single" w:color="028090" w:sz="6"/>
              <w:bottom w:val="none" w:color="FFFFFF" w:sz="0"/>
              <w:right w:val="none" w:color="FFFFFF" w:sz="0"/>
            </w:tcBorders>
            <w:shd w:fill="D0ECEE" w:val="clear"/>
            <w:tcMar>
              <w:top w:type="dxa" w:w="32"/>
              <w:left w:type="dxa" w:w="90"/>
              <w:bottom w:type="dxa" w:w="32"/>
              <w:right w:type="dxa" w:w="7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Альтернативные методы лечения</w:t>
            </w:r>
          </w:p>
        </w:tc>
      </w:tr>
    </w:tbl>
    <w:p>
      <w:pPr>
        <w:spacing w:after="0" w:before="18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568"/>
        <w:gridCol w:w="3568"/>
        <w:gridCol w:w="3570"/>
      </w:tblGrid>
      <w:tr>
        <w:tc>
          <w:tcPr>
            <w:tcW w:type="dxa" w:w="356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90"/>
              <w:bottom w:type="dxa" w:w="0"/>
              <w:right w:type="dxa" w:w="60"/>
            </w:tcMar>
            <w:vAlign w:val="top"/>
          </w:tcPr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7"/>
                <w:szCs w:val="17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Медикаментозное лечение
(НПВС, миорелаксанты, блокады)</w:t>
            </w:r>
          </w:p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7"/>
                <w:szCs w:val="17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Физиотерапия (УВТ, магнит, лазер)</w:t>
            </w:r>
          </w:p>
        </w:tc>
        <w:tc>
          <w:tcPr>
            <w:tcW w:type="dxa" w:w="356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90"/>
              <w:bottom w:type="dxa" w:w="0"/>
              <w:right w:type="dxa" w:w="60"/>
            </w:tcMar>
            <w:vAlign w:val="top"/>
          </w:tcPr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7"/>
                <w:szCs w:val="17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Мануальная терапия / Массаж</w:t>
            </w:r>
          </w:p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7"/>
                <w:szCs w:val="17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Лечебная физкультура (ЛФК)</w:t>
            </w:r>
          </w:p>
        </w:tc>
        <w:tc>
          <w:tcPr>
            <w:tcW w:type="dxa" w:w="357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90"/>
              <w:bottom w:type="dxa" w:w="0"/>
              <w:right w:type="dxa" w:w="60"/>
            </w:tcMar>
            <w:vAlign w:val="top"/>
          </w:tcPr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7"/>
                <w:szCs w:val="17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Психотерапия / Биофидбек</w:t>
            </w:r>
          </w:p>
          <w:p>
            <w:pPr>
              <w:spacing w:after="10" w:before="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7"/>
                <w:szCs w:val="17"/>
              </w:rPr>
              <w:t xml:space="preserve">☐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Отказ от лечения (с оценкой риска)</w:t>
            </w:r>
          </w:p>
        </w:tc>
      </w:tr>
    </w:tbl>
    <w:p>
      <w:pPr>
        <w:spacing w:after="0" w:before="26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40"/>
        <w:gridCol w:w="10066"/>
      </w:tblGrid>
      <w:tr>
        <w:trPr>
          <w:trHeight w:val="280" w:hRule="exact"/>
        </w:trPr>
        <w:tc>
          <w:tcPr>
            <w:tcW w:type="dxa" w:w="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8090" w:val="clear"/>
            <w:tcMar>
              <w:top w:type="dxa" w:w="32"/>
              <w:left w:type="dxa" w:w="0"/>
              <w:bottom w:type="dxa" w:w="32"/>
              <w:right w:type="dxa" w:w="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7</w:t>
            </w:r>
          </w:p>
        </w:tc>
        <w:tc>
          <w:tcPr>
            <w:tcW w:type="dxa" w:w="10066"/>
            <w:tcBorders>
              <w:top w:val="none" w:color="FFFFFF" w:sz="0"/>
              <w:left w:val="single" w:color="028090" w:sz="6"/>
              <w:bottom w:val="none" w:color="FFFFFF" w:sz="0"/>
              <w:right w:val="none" w:color="FFFFFF" w:sz="0"/>
            </w:tcBorders>
            <w:shd w:fill="D0ECEE" w:val="clear"/>
            <w:tcMar>
              <w:top w:type="dxa" w:w="32"/>
              <w:left w:type="dxa" w:w="90"/>
              <w:bottom w:type="dxa" w:w="32"/>
              <w:right w:type="dxa" w:w="7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Декларация пациента</w:t>
            </w:r>
          </w:p>
        </w:tc>
      </w:tr>
    </w:tbl>
    <w:p>
      <w:pPr>
        <w:spacing w:after="0" w:before="18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706"/>
      </w:tblGrid>
      <w:tr>
        <w:tc>
          <w:tcPr>
            <w:tcW w:type="dxa" w:w="10706"/>
            <w:tcBorders>
              <w:top w:val="none" w:color="FFFFFF" w:sz="0"/>
              <w:left w:val="single" w:color="0F6E56" w:sz="5"/>
              <w:bottom w:val="none" w:color="FFFFFF" w:sz="0"/>
              <w:right w:val="none" w:color="FFFFFF" w:sz="0"/>
            </w:tcBorders>
            <w:shd w:fill="E1F5EE" w:val="clear"/>
            <w:tcMar>
              <w:top w:type="dxa" w:w="0"/>
              <w:left w:type="dxa" w:w="90"/>
              <w:bottom w:type="dxa" w:w="0"/>
              <w:right w:type="dxa" w:w="80"/>
            </w:tcMar>
            <w:vAlign w:val="top"/>
          </w:tcPr>
          <w:p>
            <w:pPr>
              <w:spacing w:after="4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Я,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BBBBB"/>
                <w:sz w:val="13"/>
                <w:szCs w:val="13"/>
              </w:rPr>
              <w:t xml:space="preserve">______________________________________________________________________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 ,</w:t>
            </w:r>
          </w:p>
          <w:p>
            <w:pPr>
              <w:spacing w:after="18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28090"/>
                <w:sz w:val="13"/>
                <w:szCs w:val="13"/>
              </w:rPr>
              <w:t xml:space="preserve">(ФИО пациента / законного представителя)</w:t>
            </w:r>
          </w:p>
          <w:p>
            <w:pPr>
              <w:spacing w:after="14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пациент клиники «Вертеброцентр», подтверждаю, что лечащий врач в доступной форме разъяснил(а) мне:</w:t>
            </w:r>
          </w:p>
          <w:p>
            <w:pPr>
              <w:spacing w:after="4" w:before="4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6"/>
                <w:szCs w:val="16"/>
              </w:rPr>
              <w:t xml:space="preserve">1.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цель и характер процедуры; применяемые методики (корпоральная, аурикулярная, электроакупунктура и др.);</w:t>
            </w:r>
          </w:p>
          <w:p>
            <w:pPr>
              <w:spacing w:after="4" w:before="4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6"/>
                <w:szCs w:val="16"/>
              </w:rPr>
              <w:t xml:space="preserve">2.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механизм действия и ожидаемые терапевтические эффекты;</w:t>
            </w:r>
          </w:p>
          <w:p>
            <w:pPr>
              <w:spacing w:after="4" w:before="4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6"/>
                <w:szCs w:val="16"/>
              </w:rPr>
              <w:t xml:space="preserve">3.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все перечисленные выше нежелательные реакции и осложнения, включая очень редкие;</w:t>
            </w:r>
          </w:p>
          <w:p>
            <w:pPr>
              <w:spacing w:after="4" w:before="4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6"/>
                <w:szCs w:val="16"/>
              </w:rPr>
              <w:t xml:space="preserve">4.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абсолютные и относительные противопоказания и подтверждаю их отсутствие у меня на момент подписания;</w:t>
            </w:r>
          </w:p>
          <w:p>
            <w:pPr>
              <w:spacing w:after="4" w:before="4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28090"/>
                <w:sz w:val="16"/>
                <w:szCs w:val="16"/>
              </w:rPr>
              <w:t xml:space="preserve">5.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альтернативные методы лечения и последствия отказа от лечения.</w:t>
            </w:r>
          </w:p>
          <w:p>
            <w:pPr>
              <w:spacing w:after="16" w:before="1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
Я имел(а) возможность задать вопросы, получил(а) на них исчерпывающие ответы. Мне известно, что я вправе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отозвать настоящее согласие в любой момент до и в ходе лечения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A2540"/>
                <w:sz w:val="16"/>
                <w:szCs w:val="16"/>
              </w:rPr>
              <w:t xml:space="preserve">, сообщив об этом лечащему врачу.</w:t>
            </w:r>
          </w:p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Согласие подписано добровольно, без принуждения.</w:t>
            </w:r>
          </w:p>
        </w:tc>
      </w:tr>
    </w:tbl>
    <w:p>
      <w:pPr>
        <w:spacing w:after="0" w:before="26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40"/>
        <w:gridCol w:w="10066"/>
      </w:tblGrid>
      <w:tr>
        <w:trPr>
          <w:trHeight w:val="280" w:hRule="exact"/>
        </w:trPr>
        <w:tc>
          <w:tcPr>
            <w:tcW w:type="dxa" w:w="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8090" w:val="clear"/>
            <w:tcMar>
              <w:top w:type="dxa" w:w="32"/>
              <w:left w:type="dxa" w:w="0"/>
              <w:bottom w:type="dxa" w:w="32"/>
              <w:right w:type="dxa" w:w="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8</w:t>
            </w:r>
          </w:p>
        </w:tc>
        <w:tc>
          <w:tcPr>
            <w:tcW w:type="dxa" w:w="10066"/>
            <w:tcBorders>
              <w:top w:val="none" w:color="FFFFFF" w:sz="0"/>
              <w:left w:val="single" w:color="028090" w:sz="6"/>
              <w:bottom w:val="none" w:color="FFFFFF" w:sz="0"/>
              <w:right w:val="none" w:color="FFFFFF" w:sz="0"/>
            </w:tcBorders>
            <w:shd w:fill="D0ECEE" w:val="clear"/>
            <w:tcMar>
              <w:top w:type="dxa" w:w="32"/>
              <w:left w:type="dxa" w:w="90"/>
              <w:bottom w:type="dxa" w:w="32"/>
              <w:right w:type="dxa" w:w="7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6"/>
                <w:szCs w:val="16"/>
              </w:rPr>
              <w:t xml:space="preserve">Подписи</w:t>
            </w:r>
          </w:p>
        </w:tc>
      </w:tr>
    </w:tbl>
    <w:p>
      <w:pPr>
        <w:spacing w:after="0" w:before="18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567"/>
        <w:gridCol w:w="5139"/>
      </w:tblGrid>
      <w:tr>
        <w:trPr>
          <w:trHeight w:val="270" w:hRule="exact"/>
        </w:trPr>
        <w:tc>
          <w:tcPr>
            <w:tcW w:type="dxa" w:w="556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2540" w:val="clear"/>
            <w:tcMar>
              <w:top w:type="dxa" w:w="28"/>
              <w:left w:type="dxa" w:w="100"/>
              <w:bottom w:type="dxa" w:w="28"/>
              <w:right w:type="dxa" w:w="7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ПАЦИЕНТ / ПРЕДСТАВИТЕЛЬ</w:t>
            </w:r>
          </w:p>
        </w:tc>
        <w:tc>
          <w:tcPr>
            <w:tcW w:type="dxa" w:w="51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8090" w:val="clear"/>
            <w:tcMar>
              <w:top w:type="dxa" w:w="28"/>
              <w:left w:type="dxa" w:w="100"/>
              <w:bottom w:type="dxa" w:w="28"/>
              <w:right w:type="dxa" w:w="7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ВРАЧ</w:t>
            </w:r>
          </w:p>
        </w:tc>
      </w:tr>
      <w:tr>
        <w:tc>
          <w:tcPr>
            <w:tcW w:type="dxa" w:w="5567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0"/>
              <w:left w:type="dxa" w:w="100"/>
              <w:bottom w:type="dxa" w:w="0"/>
              <w:right w:type="dxa" w:w="80"/>
            </w:tcMar>
            <w:vAlign w:val="top"/>
          </w:tcPr>
          <w:p>
            <w:pPr>
              <w:spacing w:after="18" w:before="18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7"/>
                <w:szCs w:val="17"/>
              </w:rPr>
              <w:t xml:space="preserve">ФИО: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BBBBB"/>
                <w:sz w:val="15"/>
                <w:szCs w:val="15"/>
              </w:rPr>
              <w:t xml:space="preserve">________________________________</w:t>
            </w:r>
          </w:p>
          <w:p>
            <w:pPr>
              <w:spacing w:after="18" w:before="18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7"/>
                <w:szCs w:val="17"/>
              </w:rPr>
              <w:t xml:space="preserve">Дата: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BBBBB"/>
                <w:sz w:val="15"/>
                <w:szCs w:val="15"/>
              </w:rPr>
              <w:t xml:space="preserve">____________</w:t>
            </w:r>
          </w:p>
          <w:p>
            <w:pPr>
              <w:spacing w:after="18" w:before="18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7"/>
                <w:szCs w:val="17"/>
              </w:rPr>
              <w:t xml:space="preserve">Подпись: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BBBBB"/>
                <w:sz w:val="14"/>
                <w:szCs w:val="14"/>
              </w:rPr>
              <w:t xml:space="preserve">______________________</w:t>
            </w:r>
          </w:p>
        </w:tc>
        <w:tc>
          <w:tcPr>
            <w:tcW w:type="dxa" w:w="5139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3F6F8" w:val="clear"/>
            <w:tcMar>
              <w:top w:type="dxa" w:w="0"/>
              <w:left w:type="dxa" w:w="100"/>
              <w:bottom w:type="dxa" w:w="0"/>
              <w:right w:type="dxa" w:w="80"/>
            </w:tcMar>
            <w:vAlign w:val="top"/>
          </w:tcPr>
          <w:p>
            <w:pPr>
              <w:spacing w:after="18" w:before="18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7"/>
                <w:szCs w:val="17"/>
              </w:rPr>
              <w:t xml:space="preserve">ФИО: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BBBBB"/>
                <w:sz w:val="15"/>
                <w:szCs w:val="15"/>
              </w:rPr>
              <w:t xml:space="preserve">________________________</w:t>
            </w:r>
          </w:p>
          <w:p>
            <w:pPr>
              <w:spacing w:after="18" w:before="18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7"/>
                <w:szCs w:val="17"/>
              </w:rPr>
              <w:t xml:space="preserve">Дата: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BBBBB"/>
                <w:sz w:val="15"/>
                <w:szCs w:val="15"/>
              </w:rPr>
              <w:t xml:space="preserve">____________</w:t>
            </w:r>
          </w:p>
          <w:p>
            <w:pPr>
              <w:spacing w:after="18" w:before="18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7"/>
                <w:szCs w:val="17"/>
              </w:rPr>
              <w:t xml:space="preserve">Подпись: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BBBBBB"/>
                <w:sz w:val="14"/>
                <w:szCs w:val="14"/>
              </w:rPr>
              <w:t xml:space="preserve">__________________</w:t>
            </w:r>
          </w:p>
        </w:tc>
      </w:tr>
      <w:tr>
        <w:tc>
          <w:tcPr>
            <w:tcW w:type="dxa" w:w="107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ECEE" w:val="clear"/>
            <w:tcMar>
              <w:top w:type="dxa" w:w="0"/>
              <w:left w:type="dxa" w:w="100"/>
              <w:bottom w:type="dxa" w:w="0"/>
              <w:right w:type="dxa" w:w="80"/>
            </w:tcMar>
            <w:vAlign w:val="center"/>
          </w:tcPr>
          <w:p>
            <w:pPr>
              <w:spacing w:after="18" w:before="18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📋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A2540"/>
                <w:sz w:val="14"/>
                <w:szCs w:val="14"/>
              </w:rPr>
              <w:t xml:space="preserve">Если пациент не может подписать лично: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55555"/>
                <w:sz w:val="14"/>
                <w:szCs w:val="14"/>
              </w:rPr>
              <w:t xml:space="preserve">подпись законного представителя + документ, подтверждающий полномочия.</w:t>
            </w:r>
          </w:p>
        </w:tc>
      </w:tr>
    </w:tbl>
    <w:p>
      <w:pPr>
        <w:spacing w:after="0" w:before="26"/>
      </w:pPr>
      <w:r>
        <w:t xml:space="preserve"/>
      </w:r>
    </w:p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706"/>
      </w:tblGrid>
      <w:tr>
        <w:tc>
          <w:tcPr>
            <w:tcW w:type="dxa" w:w="10706"/>
            <w:tcBorders>
              <w:top w:val="single" w:color="A0D4D8" w:sz="2"/>
              <w:left w:val="none" w:color="FFFFFF" w:sz="0"/>
              <w:bottom w:val="none" w:color="FFFFFF" w:sz="0"/>
              <w:right w:val="none" w:color="FFFFFF" w:sz="0"/>
            </w:tcBorders>
            <w:shd w:fill="F3F6F8" w:val="clear"/>
            <w:tcMar>
              <w:top w:type="dxa" w:w="24"/>
              <w:left w:type="dxa" w:w="90"/>
              <w:bottom w:type="dxa" w:w="24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88888"/>
                <w:sz w:val="13"/>
                <w:szCs w:val="13"/>
              </w:rPr>
              <w:t xml:space="preserve">Нормативная база: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88888"/>
                <w:sz w:val="13"/>
                <w:szCs w:val="13"/>
              </w:rPr>
              <w:t xml:space="preserve">ФЗ от 21.11.2011 № 323-ФЗ (ст. 20, 22, 37)  ·  Профстандарт 02.070 «Врач-рефлексотерапевт» Приказ Минтруда № 972н/2022  ·  Приказ Минздрава № 203н/2018 (номенклатура медуслуг)  ·  КР «Рефлексотерапия» МЗ РФ 2023  ·  ВОЗ «Acupuncture: Review and Analysis of Reports on Controlled Clinical Trials» 2002  ·  WHO Safety of Acupuncture 2014  ·  MacPherson H. et al. Acupuncture adverse events: Lancet 2018</w:t>
            </w:r>
          </w:p>
        </w:tc>
      </w:tr>
    </w:tbl>
    <w:sectPr>
      <w:pgSz w:w="11906" w:h="16838" w:orient="portrait"/>
      <w:pgMar w:top="600" w:right="600" w:bottom="600" w:left="6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bcc0a0082adcf53f46869bdd9f3d3b961243ae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2026-07-08T16:16:44.387Z</dcterms:created>
  <dcterms:modified xsi:type="dcterms:W3CDTF">2026-07-08T16:16:44.399Z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