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line="200" w:lineRule="auto"/>
        <w:jc w:val="righ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13"/>
          <w:szCs w:val="13"/>
        </w:rPr>
        <w:t xml:space="preserve">Форма утверждена приказом Министерства здравоохранения</w:t>
      </w:r>
    </w:p>
    <w:p>
      <w:pPr>
        <w:spacing w:after="60" w:line="200" w:lineRule="auto"/>
        <w:jc w:val="righ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13"/>
          <w:szCs w:val="13"/>
        </w:rPr>
        <w:t xml:space="preserve">Российской Федерации от 12 ноября 2021 г. № 1051н (приложение № 2)</w:t>
      </w:r>
    </w:p>
    <w:p>
      <w:pPr>
        <w:pBdr>
          <w:bottom w:val="single" w:color="028090" w:sz="8"/>
        </w:pBdr>
        <w:spacing w:after="4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28090"/>
          <w:sz w:val="20"/>
          <w:szCs w:val="20"/>
        </w:rPr>
        <w:t xml:space="preserve">ООО «ВЕРТЕБРОЦЕНТР»</w:t>
      </w:r>
    </w:p>
    <w:p>
      <w:pPr>
        <w:spacing w:after="0" w:before="80"/>
        <w:jc w:val="center"/>
      </w:pPr>
      <w:r>
        <w:rPr>
          <w:rFonts w:ascii="Arial" w:cs="Arial" w:eastAsia="Arial" w:hAnsi="Arial"/>
          <w:b/>
          <w:bCs/>
          <w:i w:val="false"/>
          <w:iCs w:val="false"/>
          <w:color w:val="0A2540"/>
          <w:sz w:val="22"/>
          <w:szCs w:val="22"/>
        </w:rPr>
        <w:t xml:space="preserve">ИНФОРМИРОВАННОЕ ДОБРОВОЛЬНОЕ СОГЛАСИЕ</w:t>
      </w:r>
    </w:p>
    <w:p>
      <w:pPr>
        <w:spacing w:after="100"/>
        <w:jc w:val="center"/>
      </w:pPr>
      <w:r>
        <w:rPr>
          <w:rFonts w:ascii="Arial" w:cs="Arial" w:eastAsia="Arial" w:hAnsi="Arial"/>
          <w:b/>
          <w:bCs/>
          <w:i w:val="false"/>
          <w:iCs w:val="false"/>
          <w:color w:val="0A2540"/>
          <w:sz w:val="22"/>
          <w:szCs w:val="22"/>
        </w:rPr>
        <w:t xml:space="preserve">НА МЕДИЦИНСКОЕ ВМЕШАТЕЛЬСТВО</w:t>
      </w:r>
    </w:p>
    <w:p>
      <w:pPr>
        <w:spacing w:after="0" w:before="0" w:line="216" w:lineRule="auto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Я, </w:t>
      </w:r>
    </w:p>
    <w:p>
      <w:pPr>
        <w:pBdr>
          <w:bottom w:val="single" w:color="555555" w:sz="4"/>
        </w:pBdr>
        <w:spacing w:after="0" w:line="21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 </w:t>
      </w:r>
    </w:p>
    <w:p>
      <w:pPr>
        <w:spacing w:after="80" w:line="216" w:lineRule="auto"/>
        <w:jc w:val="center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3"/>
          <w:szCs w:val="13"/>
        </w:rPr>
        <w:t xml:space="preserve">(фамилия, имя, отчество (при наличии) гражданина либо законного представителя)</w:t>
      </w:r>
    </w:p>
    <w:p>
      <w:pPr>
        <w:spacing w:after="0" w:before="0" w:line="216" w:lineRule="auto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«____» ________________ _______ г. рождения, зарегистрированный(ая) по адресу:</w:t>
      </w:r>
    </w:p>
    <w:p>
      <w:pPr>
        <w:pBdr>
          <w:bottom w:val="single" w:color="555555" w:sz="4"/>
        </w:pBdr>
        <w:spacing w:after="0" w:line="21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 </w:t>
      </w:r>
    </w:p>
    <w:p>
      <w:pPr>
        <w:spacing w:after="80" w:line="216" w:lineRule="auto"/>
        <w:jc w:val="center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3"/>
          <w:szCs w:val="13"/>
        </w:rPr>
        <w:t xml:space="preserve">(адрес места жительства гражданина либо законного представителя)</w:t>
      </w:r>
    </w:p>
    <w:p>
      <w:pPr>
        <w:spacing w:after="0" w:before="0" w:line="216" w:lineRule="auto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даю информированное добровольное согласие на виды медицинских вмешательств, включённые в Перечень определённых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помощи, утверждённый приказом Министерства здравоохранения и социального развития Российской Федерации от 23 апреля 2012 г. № 390н (далее — Перечень), для получения первичной медико-санитарной помощи / получения первичной медико-санитарной помощи лицом, законным представителем которого я являюсь (ненужное зачеркнуть), в </w:t>
      </w:r>
      <w:r>
        <w:rPr>
          <w:rFonts w:ascii="Arial" w:cs="Arial" w:eastAsia="Arial" w:hAnsi="Arial"/>
          <w:b/>
          <w:bCs/>
          <w:i w:val="false"/>
          <w:iCs w:val="false"/>
          <w:color w:val="000000"/>
          <w:sz w:val="16"/>
          <w:szCs w:val="16"/>
        </w:rPr>
        <w:t xml:space="preserve">ООО «Вертеброцентр»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, медицинским работником</w:t>
      </w:r>
    </w:p>
    <w:p>
      <w:pPr>
        <w:pBdr>
          <w:bottom w:val="single" w:color="555555" w:sz="4"/>
        </w:pBdr>
        <w:spacing w:after="0" w:line="21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 </w:t>
      </w:r>
    </w:p>
    <w:p>
      <w:pPr>
        <w:spacing w:after="80" w:line="216" w:lineRule="auto"/>
        <w:jc w:val="center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3"/>
          <w:szCs w:val="13"/>
        </w:rPr>
        <w:t xml:space="preserve">(должность, фамилия, имя, отчество (при наличии) медицинского работника)</w:t>
      </w:r>
    </w:p>
    <w:p>
      <w:pPr>
        <w:pBdr>
          <w:left w:val="single" w:color="028090" w:sz="24"/>
        </w:pBdr>
        <w:shd w:fill="E8F4F5" w:val="clear"/>
        <w:spacing w:after="60" w:before="100" w:line="216" w:lineRule="auto"/>
        <w:ind w:left="140"/>
      </w:pPr>
      <w:r>
        <w:rPr>
          <w:rFonts w:ascii="Arial" w:cs="Arial" w:eastAsia="Arial" w:hAnsi="Arial"/>
          <w:b/>
          <w:bCs/>
          <w:i w:val="false"/>
          <w:iCs w:val="false"/>
          <w:color w:val="0A2540"/>
          <w:sz w:val="17"/>
          <w:szCs w:val="17"/>
        </w:rPr>
        <w:t xml:space="preserve">1. Перечень видов медицинских вмешательств, на которые даётся согласие</w:t>
      </w:r>
    </w:p>
    <w:p>
      <w:pPr>
        <w:spacing w:after="20" w:line="216" w:lineRule="auto"/>
        <w:ind w:left="200"/>
        <w:jc w:val="both"/>
      </w:pPr>
      <w:r>
        <w:rPr>
          <w:rFonts w:ascii="Arial" w:cs="Arial" w:eastAsia="Arial" w:hAnsi="Arial"/>
          <w:b/>
          <w:bCs/>
          <w:i w:val="false"/>
          <w:iCs w:val="false"/>
          <w:color w:val="028090"/>
          <w:sz w:val="16"/>
          <w:szCs w:val="16"/>
        </w:rPr>
        <w:t xml:space="preserve">1.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Опрос, в том числе выявление жалоб, сбор анамнеза.</w:t>
      </w:r>
    </w:p>
    <w:p>
      <w:pPr>
        <w:spacing w:after="20" w:line="216" w:lineRule="auto"/>
        <w:ind w:left="200"/>
        <w:jc w:val="both"/>
      </w:pPr>
      <w:r>
        <w:rPr>
          <w:rFonts w:ascii="Arial" w:cs="Arial" w:eastAsia="Arial" w:hAnsi="Arial"/>
          <w:b/>
          <w:bCs/>
          <w:i w:val="false"/>
          <w:iCs w:val="false"/>
          <w:color w:val="028090"/>
          <w:sz w:val="16"/>
          <w:szCs w:val="16"/>
        </w:rPr>
        <w:t xml:space="preserve">2.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Осмотр, в том числе пальпация, перкуссия, аускультация.</w:t>
      </w:r>
    </w:p>
    <w:p>
      <w:pPr>
        <w:spacing w:after="20" w:line="216" w:lineRule="auto"/>
        <w:ind w:left="200"/>
        <w:jc w:val="both"/>
      </w:pPr>
      <w:r>
        <w:rPr>
          <w:rFonts w:ascii="Arial" w:cs="Arial" w:eastAsia="Arial" w:hAnsi="Arial"/>
          <w:b/>
          <w:bCs/>
          <w:i w:val="false"/>
          <w:iCs w:val="false"/>
          <w:color w:val="028090"/>
          <w:sz w:val="16"/>
          <w:szCs w:val="16"/>
        </w:rPr>
        <w:t xml:space="preserve">3.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Антропометрические исследования.</w:t>
      </w:r>
    </w:p>
    <w:p>
      <w:pPr>
        <w:spacing w:after="20" w:line="216" w:lineRule="auto"/>
        <w:ind w:left="200"/>
        <w:jc w:val="both"/>
      </w:pPr>
      <w:r>
        <w:rPr>
          <w:rFonts w:ascii="Arial" w:cs="Arial" w:eastAsia="Arial" w:hAnsi="Arial"/>
          <w:b/>
          <w:bCs/>
          <w:i w:val="false"/>
          <w:iCs w:val="false"/>
          <w:color w:val="028090"/>
          <w:sz w:val="16"/>
          <w:szCs w:val="16"/>
        </w:rPr>
        <w:t xml:space="preserve">4.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Термометрия, тонометрия.</w:t>
      </w:r>
    </w:p>
    <w:p>
      <w:pPr>
        <w:spacing w:after="20" w:line="216" w:lineRule="auto"/>
        <w:ind w:left="200"/>
        <w:jc w:val="both"/>
      </w:pPr>
      <w:r>
        <w:rPr>
          <w:rFonts w:ascii="Arial" w:cs="Arial" w:eastAsia="Arial" w:hAnsi="Arial"/>
          <w:b/>
          <w:bCs/>
          <w:i w:val="false"/>
          <w:iCs w:val="false"/>
          <w:color w:val="028090"/>
          <w:sz w:val="16"/>
          <w:szCs w:val="16"/>
        </w:rPr>
        <w:t xml:space="preserve">5.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Неинвазивные исследования органов зрения и слуха.</w:t>
      </w:r>
    </w:p>
    <w:p>
      <w:pPr>
        <w:spacing w:after="20" w:line="216" w:lineRule="auto"/>
        <w:ind w:left="200"/>
        <w:jc w:val="both"/>
      </w:pPr>
      <w:r>
        <w:rPr>
          <w:rFonts w:ascii="Arial" w:cs="Arial" w:eastAsia="Arial" w:hAnsi="Arial"/>
          <w:b/>
          <w:bCs/>
          <w:i w:val="false"/>
          <w:iCs w:val="false"/>
          <w:color w:val="028090"/>
          <w:sz w:val="16"/>
          <w:szCs w:val="16"/>
        </w:rPr>
        <w:t xml:space="preserve">6.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Оценка психического статуса.</w:t>
      </w:r>
    </w:p>
    <w:p>
      <w:pPr>
        <w:spacing w:after="20" w:line="216" w:lineRule="auto"/>
        <w:ind w:left="200"/>
        <w:jc w:val="both"/>
      </w:pPr>
      <w:r>
        <w:rPr>
          <w:rFonts w:ascii="Arial" w:cs="Arial" w:eastAsia="Arial" w:hAnsi="Arial"/>
          <w:b/>
          <w:bCs/>
          <w:i w:val="false"/>
          <w:iCs w:val="false"/>
          <w:color w:val="028090"/>
          <w:sz w:val="16"/>
          <w:szCs w:val="16"/>
        </w:rPr>
        <w:t xml:space="preserve">7.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Исследование функций нервной системы.</w:t>
      </w:r>
    </w:p>
    <w:p>
      <w:pPr>
        <w:spacing w:after="20" w:line="216" w:lineRule="auto"/>
        <w:ind w:left="200"/>
        <w:jc w:val="both"/>
      </w:pPr>
      <w:r>
        <w:rPr>
          <w:rFonts w:ascii="Arial" w:cs="Arial" w:eastAsia="Arial" w:hAnsi="Arial"/>
          <w:b/>
          <w:bCs/>
          <w:i w:val="false"/>
          <w:iCs w:val="false"/>
          <w:color w:val="028090"/>
          <w:sz w:val="16"/>
          <w:szCs w:val="16"/>
        </w:rPr>
        <w:t xml:space="preserve">8.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Лабораторные методы обследования, включая забор биологического материала.</w:t>
      </w:r>
    </w:p>
    <w:p>
      <w:pPr>
        <w:spacing w:after="20" w:line="216" w:lineRule="auto"/>
        <w:ind w:left="200"/>
        <w:jc w:val="both"/>
      </w:pPr>
      <w:r>
        <w:rPr>
          <w:rFonts w:ascii="Arial" w:cs="Arial" w:eastAsia="Arial" w:hAnsi="Arial"/>
          <w:b/>
          <w:bCs/>
          <w:i w:val="false"/>
          <w:iCs w:val="false"/>
          <w:color w:val="028090"/>
          <w:sz w:val="16"/>
          <w:szCs w:val="16"/>
        </w:rPr>
        <w:t xml:space="preserve">9.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Функциональные методы обследования.</w:t>
      </w:r>
    </w:p>
    <w:p>
      <w:pPr>
        <w:spacing w:after="20" w:line="216" w:lineRule="auto"/>
        <w:ind w:left="200"/>
        <w:jc w:val="both"/>
      </w:pPr>
      <w:r>
        <w:rPr>
          <w:rFonts w:ascii="Arial" w:cs="Arial" w:eastAsia="Arial" w:hAnsi="Arial"/>
          <w:b/>
          <w:bCs/>
          <w:i w:val="false"/>
          <w:iCs w:val="false"/>
          <w:color w:val="028090"/>
          <w:sz w:val="16"/>
          <w:szCs w:val="16"/>
        </w:rPr>
        <w:t xml:space="preserve">10.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Рентгенологические методы обследования, ультразвуковые исследования.</w:t>
      </w:r>
    </w:p>
    <w:p>
      <w:pPr>
        <w:spacing w:after="20" w:line="216" w:lineRule="auto"/>
        <w:ind w:left="200"/>
        <w:jc w:val="both"/>
      </w:pPr>
      <w:r>
        <w:rPr>
          <w:rFonts w:ascii="Arial" w:cs="Arial" w:eastAsia="Arial" w:hAnsi="Arial"/>
          <w:b/>
          <w:bCs/>
          <w:i w:val="false"/>
          <w:iCs w:val="false"/>
          <w:color w:val="028090"/>
          <w:sz w:val="16"/>
          <w:szCs w:val="16"/>
        </w:rPr>
        <w:t xml:space="preserve">11.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Введение лекарственных препаратов по назначению врача, в том числе внутримышечно, внутривенно, подкожно, внутрикожно, внутрисуставно, эпидурально, паравертебрально.</w:t>
      </w:r>
    </w:p>
    <w:p>
      <w:pPr>
        <w:pBdr>
          <w:left w:val="single" w:color="028090" w:sz="24"/>
        </w:pBdr>
        <w:shd w:fill="E8F4F5" w:val="clear"/>
        <w:spacing w:after="60" w:before="100" w:line="216" w:lineRule="auto"/>
        <w:ind w:left="140"/>
      </w:pPr>
      <w:r>
        <w:rPr>
          <w:rFonts w:ascii="Arial" w:cs="Arial" w:eastAsia="Arial" w:hAnsi="Arial"/>
          <w:b/>
          <w:bCs/>
          <w:i w:val="false"/>
          <w:iCs w:val="false"/>
          <w:color w:val="0A2540"/>
          <w:sz w:val="17"/>
          <w:szCs w:val="17"/>
        </w:rPr>
        <w:t xml:space="preserve">2. Дополнительное согласие на методы лечения, применяемые в клинике</w:t>
      </w:r>
    </w:p>
    <w:p>
      <w:pPr>
        <w:spacing w:after="60" w:before="0" w:line="216" w:lineRule="auto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Также даю своё добровольное согласие на медицинское вмешательство в рамках </w:t>
      </w:r>
      <w:r>
        <w:rPr>
          <w:rFonts w:ascii="Arial" w:cs="Arial" w:eastAsia="Arial" w:hAnsi="Arial"/>
          <w:b/>
          <w:bCs/>
          <w:i w:val="false"/>
          <w:iCs w:val="false"/>
          <w:color w:val="000000"/>
          <w:sz w:val="16"/>
          <w:szCs w:val="16"/>
        </w:rPr>
        <w:t xml:space="preserve">мануальной терапии, остеопатии, медицинского массажа, иглоукалывания (иглорефлексотерапии)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, а также на проведение </w:t>
      </w:r>
      <w:r>
        <w:rPr>
          <w:rFonts w:ascii="Arial" w:cs="Arial" w:eastAsia="Arial" w:hAnsi="Arial"/>
          <w:b/>
          <w:bCs/>
          <w:i w:val="false"/>
          <w:iCs w:val="false"/>
          <w:color w:val="000000"/>
          <w:sz w:val="16"/>
          <w:szCs w:val="16"/>
        </w:rPr>
        <w:t xml:space="preserve">лечебного манёвра при купулолитиазе (каналолитиазе)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.</w:t>
      </w:r>
    </w:p>
    <w:p>
      <w:pPr>
        <w:pBdr>
          <w:left w:val="single" w:color="028090" w:sz="24"/>
        </w:pBdr>
        <w:shd w:fill="E8F4F5" w:val="clear"/>
        <w:spacing w:after="60" w:before="100" w:line="216" w:lineRule="auto"/>
        <w:ind w:left="140"/>
      </w:pPr>
      <w:r>
        <w:rPr>
          <w:rFonts w:ascii="Arial" w:cs="Arial" w:eastAsia="Arial" w:hAnsi="Arial"/>
          <w:b/>
          <w:bCs/>
          <w:i w:val="false"/>
          <w:iCs w:val="false"/>
          <w:color w:val="0A2540"/>
          <w:sz w:val="17"/>
          <w:szCs w:val="17"/>
        </w:rPr>
        <w:t xml:space="preserve">3. Разъяснение информации, рисков и возможных осложнений</w:t>
      </w:r>
    </w:p>
    <w:p>
      <w:pPr>
        <w:spacing w:after="60" w:before="0" w:line="216" w:lineRule="auto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В доступной для меня форме мне разъяснены цели, методы оказания медицинской помощи, связанный с ними риск, возможные варианты медицинских вмешательств, их последствия, в том числе вероятность развития осложнений, а также предполагаемые результаты оказания медицинской помощи.</w:t>
      </w:r>
    </w:p>
    <w:p>
      <w:pPr>
        <w:spacing w:after="20" w:before="0" w:line="216" w:lineRule="auto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Предупреждён(-а) о возможных осложнениях после проведённых вмешательств, а именно:</w:t>
      </w:r>
    </w:p>
    <w:p>
      <w:pPr>
        <w:spacing w:after="16" w:line="216" w:lineRule="auto"/>
        <w:ind w:left="200"/>
      </w:pPr>
      <w:r>
        <w:rPr>
          <w:rFonts w:ascii="Arial" w:cs="Arial" w:eastAsia="Arial" w:hAnsi="Arial"/>
          <w:b/>
          <w:bCs/>
          <w:i w:val="false"/>
          <w:iCs w:val="false"/>
          <w:color w:val="028090"/>
          <w:sz w:val="16"/>
          <w:szCs w:val="16"/>
        </w:rPr>
        <w:t xml:space="preserve">—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гематомы, повреждение кожного покрова;</w:t>
      </w:r>
    </w:p>
    <w:p>
      <w:pPr>
        <w:spacing w:after="16" w:line="216" w:lineRule="auto"/>
        <w:ind w:left="200"/>
      </w:pPr>
      <w:r>
        <w:rPr>
          <w:rFonts w:ascii="Arial" w:cs="Arial" w:eastAsia="Arial" w:hAnsi="Arial"/>
          <w:b/>
          <w:bCs/>
          <w:i w:val="false"/>
          <w:iCs w:val="false"/>
          <w:color w:val="028090"/>
          <w:sz w:val="16"/>
          <w:szCs w:val="16"/>
        </w:rPr>
        <w:t xml:space="preserve">—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временное усиление болевого синдрома;</w:t>
      </w:r>
    </w:p>
    <w:p>
      <w:pPr>
        <w:spacing w:after="16" w:line="216" w:lineRule="auto"/>
        <w:ind w:left="200"/>
      </w:pPr>
      <w:r>
        <w:rPr>
          <w:rFonts w:ascii="Arial" w:cs="Arial" w:eastAsia="Arial" w:hAnsi="Arial"/>
          <w:b/>
          <w:bCs/>
          <w:i w:val="false"/>
          <w:iCs w:val="false"/>
          <w:color w:val="028090"/>
          <w:sz w:val="16"/>
          <w:szCs w:val="16"/>
        </w:rPr>
        <w:t xml:space="preserve">—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повышение или понижение артериального давления и пульса;</w:t>
      </w:r>
    </w:p>
    <w:p>
      <w:pPr>
        <w:spacing w:after="16" w:line="216" w:lineRule="auto"/>
        <w:ind w:left="200"/>
      </w:pPr>
      <w:r>
        <w:rPr>
          <w:rFonts w:ascii="Arial" w:cs="Arial" w:eastAsia="Arial" w:hAnsi="Arial"/>
          <w:b/>
          <w:bCs/>
          <w:i w:val="false"/>
          <w:iCs w:val="false"/>
          <w:color w:val="028090"/>
          <w:sz w:val="16"/>
          <w:szCs w:val="16"/>
        </w:rPr>
        <w:t xml:space="preserve">—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тошнота, рвота;</w:t>
      </w:r>
    </w:p>
    <w:p>
      <w:pPr>
        <w:spacing w:after="16" w:line="216" w:lineRule="auto"/>
        <w:ind w:left="200"/>
      </w:pPr>
      <w:r>
        <w:rPr>
          <w:rFonts w:ascii="Arial" w:cs="Arial" w:eastAsia="Arial" w:hAnsi="Arial"/>
          <w:b/>
          <w:bCs/>
          <w:i w:val="false"/>
          <w:iCs w:val="false"/>
          <w:color w:val="028090"/>
          <w:sz w:val="16"/>
          <w:szCs w:val="16"/>
        </w:rPr>
        <w:t xml:space="preserve">—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временное головокружение.</w:t>
      </w:r>
    </w:p>
    <w:p>
      <w:pPr>
        <w:spacing w:after="60" w:before="40" w:line="216" w:lineRule="auto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Понимаю, что несообщение врачу сведений о состоянии моего здоровья, несоблюдение рекомендаций врача (в том числе о характере питания, физических нагрузках, других ограничениях) и самолечение могут отрицательно сказаться на состоянии моего здоровья и результатах лечения.</w:t>
      </w:r>
    </w:p>
    <w:p>
      <w:pPr>
        <w:spacing w:after="60" w:before="0" w:line="216" w:lineRule="auto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Понимаю, что назначенные мне лекарственные препараты могут вызывать побочные эффекты и непереносимость; перед приёмом лекарственного препарата я буду руководствоваться инструкцией по его применению.</w:t>
      </w:r>
    </w:p>
    <w:p>
      <w:pPr>
        <w:pBdr>
          <w:left w:val="single" w:color="028090" w:sz="24"/>
        </w:pBdr>
        <w:shd w:fill="E8F4F5" w:val="clear"/>
        <w:spacing w:after="60" w:before="100" w:line="216" w:lineRule="auto"/>
        <w:ind w:left="140"/>
      </w:pPr>
      <w:r>
        <w:rPr>
          <w:rFonts w:ascii="Arial" w:cs="Arial" w:eastAsia="Arial" w:hAnsi="Arial"/>
          <w:b/>
          <w:bCs/>
          <w:i w:val="false"/>
          <w:iCs w:val="false"/>
          <w:color w:val="0A2540"/>
          <w:sz w:val="17"/>
          <w:szCs w:val="17"/>
        </w:rPr>
        <w:t xml:space="preserve">4. Право на отказ от медицинского вмешательства</w:t>
      </w:r>
    </w:p>
    <w:p>
      <w:pPr>
        <w:spacing w:after="60" w:before="0" w:line="216" w:lineRule="auto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Мне разъяснено, что я имею право отказаться от одного или нескольких видов медицинских вмешательств, включённых в Перечень, или потребовать его (их) прекращения, за исключением случаев, предусмотренных частью 9 статьи 20 Федерального закона от 21 ноября 2011 г. № 323-ФЗ «Об основах охраны здоровья граждан в Российской Федерации». Полностью понимаю суть изложенного, мне даны ответы на все заданные мною вопросы; претензий к медицинскому работнику относительно доступности и объёма предоставленной мне информации не имею.</w:t>
      </w:r>
    </w:p>
    <w:p>
      <w:pPr>
        <w:pBdr>
          <w:left w:val="single" w:color="028090" w:sz="24"/>
        </w:pBdr>
        <w:shd w:fill="E8F4F5" w:val="clear"/>
        <w:spacing w:after="60" w:before="100" w:line="216" w:lineRule="auto"/>
        <w:ind w:left="140"/>
      </w:pPr>
      <w:r>
        <w:rPr>
          <w:rFonts w:ascii="Arial" w:cs="Arial" w:eastAsia="Arial" w:hAnsi="Arial"/>
          <w:b/>
          <w:bCs/>
          <w:i w:val="false"/>
          <w:iCs w:val="false"/>
          <w:color w:val="0A2540"/>
          <w:sz w:val="17"/>
          <w:szCs w:val="17"/>
        </w:rPr>
        <w:t xml:space="preserve">5. Лица, которым может быть передана информация о состоянии здоровья</w:t>
      </w:r>
    </w:p>
    <w:p>
      <w:pPr>
        <w:spacing w:after="100" w:before="0" w:line="216" w:lineRule="auto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Сведения о выбранном (выбранных) мною лице (лицах), которому (которым) в соответствии с пунктом 5 части 5 статьи 19 Федерального закона от 21 ноября 2011 г. № 323-ФЗ «Об основах охраны здоровья граждан в Российской Федерации» может быть передана информация о состоянии моего здоровья или состоянии лица, законным представителем которого я являюсь (ненужное зачеркнуть), в том числе после смерти:</w:t>
      </w:r>
    </w:p>
    <w:p>
      <w:pPr>
        <w:pBdr>
          <w:bottom w:val="single" w:color="555555" w:sz="4"/>
        </w:pBdr>
        <w:spacing w:after="0" w:line="21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 </w:t>
      </w:r>
    </w:p>
    <w:p>
      <w:pPr>
        <w:spacing w:after="120" w:line="216" w:lineRule="auto"/>
        <w:jc w:val="center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3"/>
          <w:szCs w:val="13"/>
        </w:rPr>
        <w:t xml:space="preserve">(фамилия, имя, отчество (при наличии) гражданина, контактный телефон)</w:t>
      </w:r>
    </w:p>
    <w:tbl>
      <w:tblPr>
        <w:tblW w:type="dxa" w:w="10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7200"/>
      </w:tblGrid>
      <w:tr>
        <w:tc>
          <w:tcPr>
            <w:tcW w:type="dxa" w:w="2800"/>
            <w:tcBorders>
              <w:top w:val="nil"/>
              <w:left w:val="nil"/>
              <w:bottom w:val="nil"/>
              <w:right w:val="nil"/>
            </w:tcBorders>
            <w:tcMar>
              <w:right w:type="dxa" w:w="200"/>
            </w:tcMar>
            <w:vAlign w:val="bottom"/>
          </w:tcPr>
          <w:p>
            <w:pPr>
              <w:pBdr>
                <w:bottom w:val="single" w:color="555555" w:sz="4"/>
              </w:pBd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 </w:t>
            </w:r>
          </w:p>
          <w:p>
            <w:pPr>
              <w:spacing w:after="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555555"/>
                <w:sz w:val="13"/>
                <w:szCs w:val="13"/>
              </w:rPr>
              <w:t xml:space="preserve">(подпись)</w:t>
            </w:r>
          </w:p>
        </w:tc>
        <w:tc>
          <w:tcPr>
            <w:tcW w:type="dxa" w:w="7200"/>
            <w:tcBorders>
              <w:top w:val="nil"/>
              <w:left w:val="nil"/>
              <w:bottom w:val="nil"/>
              <w:right w:val="nil"/>
            </w:tcBorders>
            <w:tcMar>
              <w:left w:type="dxa" w:w="200"/>
            </w:tcMar>
            <w:vAlign w:val="bottom"/>
          </w:tcPr>
          <w:p>
            <w:pPr>
              <w:pBdr>
                <w:bottom w:val="single" w:color="555555" w:sz="4"/>
              </w:pBd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 </w:t>
            </w:r>
          </w:p>
          <w:p>
            <w:pPr>
              <w:spacing w:after="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555555"/>
                <w:sz w:val="13"/>
                <w:szCs w:val="13"/>
              </w:rPr>
              <w:t xml:space="preserve">(фамилия, имя, отчество (при наличии) гражданина или его законного представителя, телефон)</w:t>
            </w:r>
          </w:p>
        </w:tc>
      </w:tr>
      <w:tr>
        <w:tc>
          <w:tcPr>
            <w:tcW w:type="dxa" w:w="2800"/>
            <w:tcBorders>
              <w:top w:val="nil"/>
              <w:left w:val="nil"/>
              <w:bottom w:val="nil"/>
              <w:right w:val="nil"/>
            </w:tcBorders>
            <w:tcMar>
              <w:right w:type="dxa" w:w="200"/>
            </w:tcMar>
            <w:vAlign w:val="bottom"/>
          </w:tcPr>
          <w:p>
            <w:pPr>
              <w:pBdr>
                <w:bottom w:val="single" w:color="555555" w:sz="4"/>
              </w:pBd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 </w:t>
            </w:r>
          </w:p>
          <w:p>
            <w:pPr>
              <w:spacing w:after="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555555"/>
                <w:sz w:val="13"/>
                <w:szCs w:val="13"/>
              </w:rPr>
              <w:t xml:space="preserve">(подпись)</w:t>
            </w:r>
          </w:p>
        </w:tc>
        <w:tc>
          <w:tcPr>
            <w:tcW w:type="dxa" w:w="7200"/>
            <w:tcBorders>
              <w:top w:val="nil"/>
              <w:left w:val="nil"/>
              <w:bottom w:val="nil"/>
              <w:right w:val="nil"/>
            </w:tcBorders>
            <w:tcMar>
              <w:left w:type="dxa" w:w="200"/>
            </w:tcMar>
            <w:vAlign w:val="bottom"/>
          </w:tcPr>
          <w:p>
            <w:pPr>
              <w:pBdr>
                <w:bottom w:val="single" w:color="555555" w:sz="4"/>
              </w:pBd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 </w:t>
            </w:r>
          </w:p>
          <w:p>
            <w:pPr>
              <w:spacing w:after="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555555"/>
                <w:sz w:val="13"/>
                <w:szCs w:val="13"/>
              </w:rPr>
              <w:t xml:space="preserve">(должность, фамилия, имя, отчество (при наличии) медицинского работника)</w:t>
            </w:r>
          </w:p>
        </w:tc>
      </w:tr>
    </w:tbl>
    <w:p>
      <w:pPr>
        <w:spacing w:after="0" w:before="120"/>
        <w:jc w:val="righ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«____» ________________ 20____ г.</w:t>
      </w:r>
    </w:p>
    <w:p>
      <w:pPr>
        <w:spacing w:after="0"/>
        <w:jc w:val="right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3"/>
          <w:szCs w:val="13"/>
        </w:rPr>
        <w:t xml:space="preserve">(дата оформления)</w:t>
      </w:r>
    </w:p>
    <w:sectPr>
      <w:pgSz w:w="11906" w:h="16838" w:orient="portrait"/>
      <w:pgMar w:top="600" w:right="900" w:bottom="6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2026-07-10T04:03:09.018Z</dcterms:created>
  <dcterms:modified xsi:type="dcterms:W3CDTF">2026-07-10T04:03:09.041Z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